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8"/>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2025年泸西县中医医院口腔科耗材采购项目（三次）</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4"/>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lxxzyyycg-2025-0102</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5"/>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77147CC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2025年泸西县中医医院口腔科耗材采购项目（三次）</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lxxzyyycg-2025-0102</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2025年泸西县中医医院口腔科耗材采购项目（三次）</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60000.00元（最终按实际结算）</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对泸西县中医医院</w:t>
      </w:r>
      <w:r>
        <w:rPr>
          <w:rFonts w:hint="eastAsia" w:eastAsia="方正仿宋_GBK" w:cs="Times New Roman"/>
          <w:i w:val="0"/>
          <w:iCs w:val="0"/>
          <w:caps w:val="0"/>
          <w:color w:val="auto"/>
          <w:spacing w:val="0"/>
          <w:sz w:val="31"/>
          <w:szCs w:val="31"/>
          <w:highlight w:val="none"/>
          <w:shd w:val="clear" w:fill="FFFFFF"/>
          <w:lang w:val="en-US" w:eastAsia="zh-CN"/>
        </w:rPr>
        <w:t>口腔科耗材</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进行采购</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74C12A4E">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03</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5"/>
        <w:gridCol w:w="645"/>
        <w:gridCol w:w="3225"/>
        <w:gridCol w:w="1350"/>
      </w:tblGrid>
      <w:tr w14:paraId="783A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20F5CF">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snapToGrid/>
                <w:color w:val="000000"/>
                <w:kern w:val="0"/>
                <w:sz w:val="20"/>
                <w:szCs w:val="20"/>
                <w:u w:val="none"/>
                <w:lang w:val="en-US" w:eastAsia="zh-CN" w:bidi="ar"/>
              </w:rPr>
              <w:t>耗材名称</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7B7028F">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snapToGrid/>
                <w:color w:val="000000"/>
                <w:kern w:val="0"/>
                <w:sz w:val="20"/>
                <w:szCs w:val="20"/>
                <w:u w:val="none"/>
                <w:lang w:val="en-US" w:eastAsia="zh-CN" w:bidi="ar"/>
              </w:rPr>
              <w:t>单位</w:t>
            </w:r>
          </w:p>
        </w:tc>
        <w:tc>
          <w:tcPr>
            <w:tcW w:w="32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22B09F5">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snapToGrid/>
                <w:color w:val="000000"/>
                <w:kern w:val="0"/>
                <w:sz w:val="20"/>
                <w:szCs w:val="20"/>
                <w:u w:val="none"/>
                <w:lang w:val="en-US" w:eastAsia="zh-CN" w:bidi="ar"/>
              </w:rPr>
              <w:t>规格</w:t>
            </w:r>
          </w:p>
        </w:tc>
        <w:tc>
          <w:tcPr>
            <w:tcW w:w="135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819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lang w:val="en-US" w:eastAsia="zh-CN" w:bidi="ar"/>
              </w:rPr>
              <w:t>最高单价限价（元）</w:t>
            </w:r>
          </w:p>
        </w:tc>
      </w:tr>
      <w:tr w14:paraId="4B7E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3D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朗力无砷失活剂（慢）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C5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C7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97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45</w:t>
            </w:r>
          </w:p>
        </w:tc>
      </w:tr>
      <w:tr w14:paraId="7511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F5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光固化氢氧化钙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E4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34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B8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40</w:t>
            </w:r>
          </w:p>
        </w:tc>
      </w:tr>
      <w:tr w14:paraId="098D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22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干髓口腔抑菌膏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A9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AD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粉10g液20ml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E6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30</w:t>
            </w:r>
          </w:p>
        </w:tc>
      </w:tr>
      <w:tr w14:paraId="1DB8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3B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碘甘油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B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AD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F1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w:t>
            </w:r>
          </w:p>
        </w:tc>
      </w:tr>
      <w:tr w14:paraId="1F3F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0F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朗逸派克斯牌抑菌剂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62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A8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93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100</w:t>
            </w:r>
          </w:p>
        </w:tc>
      </w:tr>
      <w:tr w14:paraId="0ABB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80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樟脑(Ⅰ型）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89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04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E9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w:t>
            </w:r>
          </w:p>
        </w:tc>
      </w:tr>
      <w:tr w14:paraId="130F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0E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双氧水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66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3E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17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1.5</w:t>
            </w:r>
          </w:p>
        </w:tc>
      </w:tr>
      <w:tr w14:paraId="196D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03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塑钢牙托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E2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付</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9D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蓝色 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EC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w:t>
            </w:r>
          </w:p>
        </w:tc>
      </w:tr>
      <w:tr w14:paraId="3978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51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塑钢牙托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3E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付</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F6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蓝色 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90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w:t>
            </w:r>
          </w:p>
        </w:tc>
      </w:tr>
      <w:tr w14:paraId="12B1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1E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塑钢牙托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A6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付</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22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蓝色 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B0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w:t>
            </w:r>
          </w:p>
        </w:tc>
      </w:tr>
      <w:tr w14:paraId="736D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29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窝沟封闭剂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37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69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1.5 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B3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45</w:t>
            </w:r>
          </w:p>
        </w:tc>
      </w:tr>
      <w:tr w14:paraId="1488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66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窝沟封闭剂（光固化II型）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97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28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白色  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C7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45</w:t>
            </w:r>
          </w:p>
        </w:tc>
      </w:tr>
      <w:tr w14:paraId="1402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D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氢氧化钙根管消毒剂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46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FD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粉5g液6ml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1B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32</w:t>
            </w:r>
          </w:p>
        </w:tc>
      </w:tr>
      <w:tr w14:paraId="337F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25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EDTA根管润滑凝胶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75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AD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8E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60</w:t>
            </w:r>
          </w:p>
        </w:tc>
      </w:tr>
      <w:tr w14:paraId="272B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71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牙科用磷酸酸蚀剂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BB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A0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18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w:t>
            </w:r>
          </w:p>
        </w:tc>
      </w:tr>
      <w:tr w14:paraId="4FD2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FD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飞马超硬石膏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96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81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44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w:t>
            </w:r>
          </w:p>
        </w:tc>
      </w:tr>
      <w:tr w14:paraId="3804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12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X射线胶片显影定影二合一套液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B5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74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250ml GYM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33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38</w:t>
            </w:r>
          </w:p>
        </w:tc>
      </w:tr>
      <w:tr w14:paraId="75BC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0F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一次性吸唾管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D9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D0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4C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w:t>
            </w:r>
          </w:p>
        </w:tc>
      </w:tr>
      <w:tr w14:paraId="48A7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AF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第八代通用粘接系统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9A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5D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AD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480</w:t>
            </w:r>
          </w:p>
        </w:tc>
      </w:tr>
      <w:tr w14:paraId="7262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07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NSK牙科手机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24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把</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CB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按压式 Pana-Max2RM4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EF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980</w:t>
            </w:r>
          </w:p>
        </w:tc>
      </w:tr>
      <w:tr w14:paraId="56B3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D2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齿科酸蚀剂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3B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58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2*1 2.5ml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75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23</w:t>
            </w:r>
          </w:p>
        </w:tc>
      </w:tr>
      <w:tr w14:paraId="645C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58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C1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F1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BR-49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C4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3202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93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85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97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BR-41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C5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27CD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2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80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46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BR-31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0F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6CE8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50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F8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19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BR-45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42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6497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6B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C1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1C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TF-11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5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4DC3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52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3A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B6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SF-41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D3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1FE9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B9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34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C3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EX-24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14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52A1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9D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MANI车针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65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E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TC-21EF 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B6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478F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50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MANI车针 TF-12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AB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1D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2C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3233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27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MANI车针 TF-12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1B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9A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FD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4CBD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3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  MANI车针 EX-21EF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9D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91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CE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68DC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3C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Z350光固化复合树脂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CE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21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A3.5  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3B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190</w:t>
            </w:r>
          </w:p>
        </w:tc>
      </w:tr>
      <w:tr w14:paraId="47C6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CF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AH Plus根管充填材料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42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10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 A3ml:B3ml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24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285</w:t>
            </w:r>
          </w:p>
        </w:tc>
      </w:tr>
      <w:tr w14:paraId="1D3E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72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光固化复合树脂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D4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2B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z350，注射器装，4g/支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65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185</w:t>
            </w:r>
          </w:p>
        </w:tc>
      </w:tr>
      <w:tr w14:paraId="6C2F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7D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光固化复合树脂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BE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6F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z350，注射器装，4g/支 A3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32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185</w:t>
            </w:r>
          </w:p>
        </w:tc>
      </w:tr>
      <w:tr w14:paraId="57D5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E1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P60光固化复合树脂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8D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DA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2B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185</w:t>
            </w:r>
          </w:p>
        </w:tc>
      </w:tr>
      <w:tr w14:paraId="6DC5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59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奥丝（正畸丝）0.016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77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卷</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81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E9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240</w:t>
            </w:r>
          </w:p>
        </w:tc>
      </w:tr>
      <w:tr w14:paraId="2584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奥丝（正畸丝）0.018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C5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卷</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7F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11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240</w:t>
            </w:r>
          </w:p>
        </w:tc>
      </w:tr>
      <w:tr w14:paraId="0847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F9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Oemco正畸橡皮圈3/16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6C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1F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BC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7</w:t>
            </w:r>
          </w:p>
        </w:tc>
      </w:tr>
      <w:tr w14:paraId="1157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D8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Oemco正畸橡皮圈4/1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B1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7B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6B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7</w:t>
            </w:r>
          </w:p>
        </w:tc>
      </w:tr>
      <w:tr w14:paraId="5B56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D3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光固化流体树脂 ESFlow Light curing Flowable Composite Res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01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8F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A2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39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110</w:t>
            </w:r>
          </w:p>
        </w:tc>
      </w:tr>
      <w:tr w14:paraId="459B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37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光固化流体树脂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F9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A2 2g 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F6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110</w:t>
            </w:r>
          </w:p>
        </w:tc>
      </w:tr>
      <w:tr w14:paraId="5E8D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31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松风充填用复合树脂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01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DF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 FOO3支/袋2.2gA3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55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120</w:t>
            </w:r>
          </w:p>
        </w:tc>
      </w:tr>
      <w:tr w14:paraId="1A5E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8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光固化复合树脂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CB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F0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3.5g/支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3E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135</w:t>
            </w:r>
          </w:p>
        </w:tc>
      </w:tr>
      <w:tr w14:paraId="70C4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AD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齿科充填用复合树脂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80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2D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色号：SA0.5 4g/支  色号：SA0.5 4g/支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94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110</w:t>
            </w:r>
          </w:p>
        </w:tc>
      </w:tr>
      <w:tr w14:paraId="7766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B6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可乐丽菲露 SE BOND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A7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1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自酸蚀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0C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168</w:t>
            </w:r>
          </w:p>
        </w:tc>
      </w:tr>
      <w:tr w14:paraId="1BBF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94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一次性牙科注射针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5E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C9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100*1 30GL 21mm M公制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61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50</w:t>
            </w:r>
          </w:p>
        </w:tc>
      </w:tr>
      <w:tr w14:paraId="361F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1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可乐丽菲露 SAC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8E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5B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A糊剂4.4g  B糊剂4.2g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0F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308</w:t>
            </w:r>
          </w:p>
        </w:tc>
      </w:tr>
      <w:tr w14:paraId="41C6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8D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光固化流体树脂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54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6F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2g/支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74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60</w:t>
            </w:r>
          </w:p>
        </w:tc>
      </w:tr>
      <w:tr w14:paraId="7FE1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63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可乐丽菲露树脂粘和剂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96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A7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  1.5ml 1.25ml 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15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168</w:t>
            </w:r>
          </w:p>
        </w:tc>
      </w:tr>
      <w:tr w14:paraId="70FC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7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暂封王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A7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96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红色30g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7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36</w:t>
            </w:r>
          </w:p>
        </w:tc>
      </w:tr>
      <w:tr w14:paraId="5B3B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7C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一次性使用无菌注射器 带针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EC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E8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III 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31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0.35</w:t>
            </w:r>
          </w:p>
        </w:tc>
      </w:tr>
      <w:tr w14:paraId="2D0C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52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根管充填剂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A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ED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  粉10g 液10ml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1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75</w:t>
            </w:r>
          </w:p>
        </w:tc>
      </w:tr>
      <w:tr w14:paraId="2A2D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E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玻璃离子富士Ⅸ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7D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C4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15g 8g（6.4ml）A3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D3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285</w:t>
            </w:r>
          </w:p>
        </w:tc>
      </w:tr>
      <w:tr w14:paraId="67E1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92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玻璃离子富士Ⅸ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DB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82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15g 8g（6.4ml）A3.5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AC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285</w:t>
            </w:r>
          </w:p>
        </w:tc>
      </w:tr>
      <w:tr w14:paraId="7D3A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61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格鲁玛通用型粘接剂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F2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38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D2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38</w:t>
            </w:r>
          </w:p>
        </w:tc>
      </w:tr>
      <w:tr w14:paraId="30BA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06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纤维桩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98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6C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10*1 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99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w:t>
            </w:r>
          </w:p>
        </w:tc>
      </w:tr>
      <w:tr w14:paraId="0612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3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纤维桩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D2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91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10*1 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CF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w:t>
            </w:r>
          </w:p>
        </w:tc>
      </w:tr>
      <w:tr w14:paraId="18C0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D7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纤维桩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84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1B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10*1 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4C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w:t>
            </w:r>
          </w:p>
        </w:tc>
      </w:tr>
      <w:tr w14:paraId="0064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70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牙科磷酸锌水门汀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BA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4F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液15ml/瓶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5A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w:t>
            </w:r>
          </w:p>
        </w:tc>
      </w:tr>
      <w:tr w14:paraId="24BF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24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牙科磷酸锌水门汀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B7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6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粉30g/瓶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94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w:t>
            </w:r>
          </w:p>
        </w:tc>
      </w:tr>
      <w:tr w14:paraId="0A8F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23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齿科氧化锌丁香酚水门汀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1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D6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2瓶粉（每瓶10g)1瓶液（6ml)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A2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13</w:t>
            </w:r>
          </w:p>
        </w:tc>
      </w:tr>
      <w:tr w14:paraId="0627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0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54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40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0.04锥度25#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EF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24</w:t>
            </w:r>
          </w:p>
        </w:tc>
      </w:tr>
      <w:tr w14:paraId="286E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08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51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54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0.04锥度30#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0F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24</w:t>
            </w:r>
          </w:p>
        </w:tc>
      </w:tr>
      <w:tr w14:paraId="005B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7C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0C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98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0.04锥度35#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34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24</w:t>
            </w:r>
          </w:p>
        </w:tc>
      </w:tr>
      <w:tr w14:paraId="321C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3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6A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60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0.06锥度25#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11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24</w:t>
            </w:r>
          </w:p>
        </w:tc>
      </w:tr>
      <w:tr w14:paraId="71D8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D2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14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CE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0.06锥度30#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C5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24</w:t>
            </w:r>
          </w:p>
        </w:tc>
      </w:tr>
      <w:tr w14:paraId="7F1B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C8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模型蜡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33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B4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长147±1宽74±1厚1.3±0.2mm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73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11</w:t>
            </w:r>
          </w:p>
        </w:tc>
      </w:tr>
      <w:tr w14:paraId="679C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C4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埃蒙迪金属被动自锁托槽3带钩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E7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46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McbeTrpcoMIM标准转矩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0E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350</w:t>
            </w:r>
          </w:p>
        </w:tc>
      </w:tr>
      <w:tr w14:paraId="51A1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C6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无菌手术刀片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84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78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100*1 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E8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0.5</w:t>
            </w:r>
          </w:p>
        </w:tc>
      </w:tr>
      <w:tr w14:paraId="3C92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9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一次性灭菌橡胶外科手套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C8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双</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7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6.5# 麻面无粉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46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2.8</w:t>
            </w:r>
          </w:p>
        </w:tc>
      </w:tr>
      <w:tr w14:paraId="3F58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2E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不锈钢卵圆形方丝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3A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4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1825上10*1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6B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28</w:t>
            </w:r>
          </w:p>
        </w:tc>
      </w:tr>
      <w:tr w14:paraId="4B3D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80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不锈钢卵圆形方丝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05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DA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1825下10*1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A5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28</w:t>
            </w:r>
          </w:p>
        </w:tc>
      </w:tr>
      <w:tr w14:paraId="2B30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BC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不锈钢卵圆形方丝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EB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06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1925上10*1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96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28</w:t>
            </w:r>
          </w:p>
        </w:tc>
      </w:tr>
      <w:tr w14:paraId="1CE0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DF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不锈钢卵圆形方丝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ED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A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1925下10*1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04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28</w:t>
            </w:r>
          </w:p>
        </w:tc>
      </w:tr>
      <w:tr w14:paraId="2EBD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A0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吸潮纸尖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86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BB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0.04锥度25#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90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23</w:t>
            </w:r>
          </w:p>
        </w:tc>
      </w:tr>
      <w:tr w14:paraId="7842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84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弹性体印模材料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C3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7D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0型250ml*2、3型50ml*2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17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218</w:t>
            </w:r>
          </w:p>
        </w:tc>
      </w:tr>
      <w:tr w14:paraId="27CE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7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美佳印弹性体印模材（轻体）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0A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3E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50ml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B9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60</w:t>
            </w:r>
          </w:p>
        </w:tc>
      </w:tr>
      <w:tr w14:paraId="7648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64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M3机用根管锉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7A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36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混号25mm6*1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CE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85</w:t>
            </w:r>
          </w:p>
        </w:tc>
      </w:tr>
      <w:tr w14:paraId="2BB3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BD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机用根管锉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81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6C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M3 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29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80</w:t>
            </w:r>
          </w:p>
        </w:tc>
      </w:tr>
      <w:tr w14:paraId="36C7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97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37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0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BA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1E89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75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1D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03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B8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1DFE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C7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15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2C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A1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6F14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36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E7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17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14U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75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27CF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6B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90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39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16L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A9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2F79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55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5F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8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16U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69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1AEF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46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D1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59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18L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F2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2706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6F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A6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74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18U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5F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1210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69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C7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6F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1616L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6D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w:t>
            </w:r>
          </w:p>
        </w:tc>
      </w:tr>
      <w:tr w14:paraId="2B8A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5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B9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A8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1725U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93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w:t>
            </w:r>
          </w:p>
        </w:tc>
      </w:tr>
      <w:tr w14:paraId="6F36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4D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50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C7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1725L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22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w:t>
            </w:r>
          </w:p>
        </w:tc>
      </w:tr>
      <w:tr w14:paraId="51F5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69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08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B4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1825U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83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w:t>
            </w:r>
          </w:p>
        </w:tc>
      </w:tr>
      <w:tr w14:paraId="7828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EE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76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04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弓形3 1825L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02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18</w:t>
            </w:r>
          </w:p>
        </w:tc>
      </w:tr>
      <w:tr w14:paraId="6FBC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D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MBT直丝颊面管（散装）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14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DE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10*1（6号牙位）UR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2B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35</w:t>
            </w:r>
          </w:p>
        </w:tc>
      </w:tr>
      <w:tr w14:paraId="3A7E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7F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MBT直丝颊面管（散装）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B1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AC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10*1(6号牙位）UL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C4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35</w:t>
            </w:r>
          </w:p>
        </w:tc>
      </w:tr>
      <w:tr w14:paraId="413F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1D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MBT直丝颊面管（散装）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37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1B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10*1(6号牙位）LR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63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35</w:t>
            </w:r>
          </w:p>
        </w:tc>
      </w:tr>
      <w:tr w14:paraId="3C0F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9C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MBT直丝颊面管（散装）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93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FA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10*1(6号牙位）LL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57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35</w:t>
            </w:r>
          </w:p>
        </w:tc>
      </w:tr>
      <w:tr w14:paraId="1049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4A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一次性使用口腔器械盒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52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个</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87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E2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1.1</w:t>
            </w:r>
          </w:p>
        </w:tc>
      </w:tr>
      <w:tr w14:paraId="5925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2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一次性检查手套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CC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92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100*1 独立包装  S 有粉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F6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95</w:t>
            </w:r>
          </w:p>
        </w:tc>
      </w:tr>
      <w:tr w14:paraId="1312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E2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一次性检查手套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4F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C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100*2 独立包装  M 有粉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CC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95</w:t>
            </w:r>
          </w:p>
        </w:tc>
      </w:tr>
      <w:tr w14:paraId="2823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0A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一次性使用口腔输水管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A0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5C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25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7327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BE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一次性使用口腔涂药棒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E8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E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8D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10.5</w:t>
            </w:r>
          </w:p>
        </w:tc>
      </w:tr>
      <w:tr w14:paraId="2828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D3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一次性使用口腔涂药棒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0C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23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6F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10.5</w:t>
            </w:r>
          </w:p>
        </w:tc>
      </w:tr>
      <w:tr w14:paraId="6510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6F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一次性使用强吸唾管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4F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C4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25*1 SAT-SW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65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20</w:t>
            </w:r>
          </w:p>
        </w:tc>
      </w:tr>
      <w:tr w14:paraId="4E25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A5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一次性PE薄膜手套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71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98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100*1 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58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3.8</w:t>
            </w:r>
          </w:p>
        </w:tc>
      </w:tr>
      <w:tr w14:paraId="1F97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4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碘仿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54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EB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B9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25</w:t>
            </w:r>
          </w:p>
        </w:tc>
      </w:tr>
      <w:tr w14:paraId="46E0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F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齿科藻酸盐印模材料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6E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罐</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07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1Kg/罐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CB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58</w:t>
            </w:r>
          </w:p>
        </w:tc>
      </w:tr>
      <w:tr w14:paraId="7050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9F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齿科藻酸盐印膜材料（高精密型）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9E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5E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 xml:space="preserve"> 1000g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7E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58</w:t>
            </w:r>
          </w:p>
        </w:tc>
      </w:tr>
      <w:tr w14:paraId="44DE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FD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令龙牙科手机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19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把</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C3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FA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298</w:t>
            </w:r>
          </w:p>
        </w:tc>
      </w:tr>
      <w:tr w14:paraId="3EF3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CD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高速气涡轮手机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C7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把</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01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A8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298</w:t>
            </w:r>
          </w:p>
        </w:tc>
      </w:tr>
      <w:tr w14:paraId="2243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59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酸蚀剂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E0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2D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37%磷酸 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47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15</w:t>
            </w:r>
          </w:p>
        </w:tc>
      </w:tr>
      <w:tr w14:paraId="01D8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4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AF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C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0.022 直丝(3带钩）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93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50</w:t>
            </w:r>
          </w:p>
        </w:tc>
      </w:tr>
      <w:tr w14:paraId="52AF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98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结扎丝 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41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卷</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0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30g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73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12</w:t>
            </w:r>
          </w:p>
        </w:tc>
      </w:tr>
      <w:tr w14:paraId="7AC2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A8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正畸弹力圈橡皮链 长距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BF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52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3D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65</w:t>
            </w:r>
          </w:p>
        </w:tc>
      </w:tr>
      <w:tr w14:paraId="34B8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FA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正畸弹力圈橡皮链 中距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E6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85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E6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65</w:t>
            </w:r>
          </w:p>
        </w:tc>
      </w:tr>
      <w:tr w14:paraId="44D5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F4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正畸弹力圈橡皮链 短距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B7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35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12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65</w:t>
            </w:r>
          </w:p>
        </w:tc>
      </w:tr>
      <w:tr w14:paraId="5149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8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正畸金属自锁托槽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7D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6A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0.022 3带钩锁片式滑动自锁托槽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05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lang w:val="en-US" w:eastAsia="zh-CN" w:bidi="ar"/>
              </w:rPr>
              <w:t>450</w:t>
            </w:r>
          </w:p>
        </w:tc>
      </w:tr>
    </w:tbl>
    <w:p w14:paraId="289DCB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p>
    <w:p w14:paraId="5983B33D">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eastAsia="zh-CN"/>
        </w:rPr>
        <w:t>注：</w:t>
      </w:r>
      <w:r>
        <w:rPr>
          <w:rFonts w:hint="eastAsia" w:asciiTheme="minorEastAsia" w:hAnsiTheme="minorEastAsia" w:eastAsiaTheme="minorEastAsia" w:cstheme="minorEastAsia"/>
          <w:caps w:val="0"/>
          <w:color w:val="auto"/>
          <w:spacing w:val="0"/>
          <w:kern w:val="0"/>
          <w:sz w:val="21"/>
          <w:szCs w:val="21"/>
          <w:lang w:val="en-US" w:eastAsia="zh-CN"/>
        </w:rPr>
        <w:t>1.</w:t>
      </w:r>
      <w:r>
        <w:rPr>
          <w:rFonts w:hint="eastAsia" w:asciiTheme="minorEastAsia" w:hAnsiTheme="minorEastAsia" w:eastAsiaTheme="minorEastAsia" w:cstheme="minorEastAsia"/>
          <w:caps w:val="0"/>
          <w:color w:val="auto"/>
          <w:spacing w:val="0"/>
          <w:kern w:val="0"/>
          <w:sz w:val="21"/>
          <w:szCs w:val="21"/>
        </w:rPr>
        <w:t>本章各项</w:t>
      </w:r>
      <w:r>
        <w:rPr>
          <w:rFonts w:hint="eastAsia" w:asciiTheme="minorEastAsia" w:hAnsiTheme="minorEastAsia" w:eastAsiaTheme="minorEastAsia" w:cstheme="minorEastAsia"/>
          <w:caps w:val="0"/>
          <w:color w:val="auto"/>
          <w:spacing w:val="0"/>
          <w:kern w:val="0"/>
          <w:sz w:val="21"/>
          <w:szCs w:val="21"/>
          <w:lang w:eastAsia="zh-CN"/>
        </w:rPr>
        <w:t>产品指标、</w:t>
      </w:r>
      <w:r>
        <w:rPr>
          <w:rFonts w:hint="eastAsia" w:asciiTheme="minorEastAsia" w:hAnsiTheme="minorEastAsia" w:eastAsiaTheme="minorEastAsia" w:cstheme="minorEastAsia"/>
          <w:caps w:val="0"/>
          <w:color w:val="auto"/>
          <w:spacing w:val="0"/>
          <w:kern w:val="0"/>
          <w:sz w:val="21"/>
          <w:szCs w:val="21"/>
        </w:rPr>
        <w:t>技术参数、规格和性能要求如出现引用某一特定的专利技术、商标、名称、设计、原产地或供应者等情况，则仅起参考作用。</w:t>
      </w:r>
      <w:r>
        <w:rPr>
          <w:rFonts w:hint="eastAsia" w:asciiTheme="minorEastAsia" w:hAnsiTheme="minorEastAsia" w:eastAsiaTheme="minorEastAsia" w:cstheme="minorEastAsia"/>
          <w:caps w:val="0"/>
          <w:color w:val="auto"/>
          <w:spacing w:val="0"/>
          <w:kern w:val="0"/>
          <w:sz w:val="21"/>
          <w:szCs w:val="21"/>
          <w:lang w:eastAsia="zh-CN"/>
        </w:rPr>
        <w:t>申请人</w:t>
      </w:r>
      <w:r>
        <w:rPr>
          <w:rFonts w:hint="eastAsia" w:asciiTheme="minorEastAsia" w:hAnsiTheme="minorEastAsia" w:eastAsiaTheme="minorEastAsia" w:cstheme="minorEastAsia"/>
          <w:caps w:val="0"/>
          <w:color w:val="auto"/>
          <w:spacing w:val="0"/>
          <w:kern w:val="0"/>
          <w:sz w:val="21"/>
          <w:szCs w:val="21"/>
        </w:rPr>
        <w:t>可选用实质上“相当于”或“优于”该参考技术规格要求的产品</w:t>
      </w:r>
      <w:r>
        <w:rPr>
          <w:rFonts w:hint="eastAsia" w:asciiTheme="minorEastAsia" w:hAnsiTheme="minorEastAsia" w:eastAsiaTheme="minorEastAsia" w:cstheme="minorEastAsia"/>
          <w:caps w:val="0"/>
          <w:color w:val="auto"/>
          <w:spacing w:val="0"/>
          <w:kern w:val="0"/>
          <w:sz w:val="21"/>
          <w:szCs w:val="21"/>
          <w:lang w:eastAsia="zh-CN"/>
        </w:rPr>
        <w:t>参与本次投标。</w:t>
      </w:r>
    </w:p>
    <w:p w14:paraId="19C661C1">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本次采购无法准确估算合同履行过程中实际所需货品数量，预算金额为预估价，仅作参考，不作为签订合同依据。</w:t>
      </w:r>
    </w:p>
    <w:p w14:paraId="474D60C8">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本次投标报价按照采购清单的最高限价均进行下浮，采购清单以外属于本次采购范围的，由采购人进行市场调研后确定市场价，按照市场价×中标下浮率作为结算价。最终以实际的供应数量及结算金额为准。</w:t>
      </w:r>
    </w:p>
    <w:p w14:paraId="10F8A4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r>
        <w:rPr>
          <w:rFonts w:hint="eastAsia" w:asciiTheme="minorEastAsia" w:hAnsiTheme="minorEastAsia" w:eastAsiaTheme="minorEastAsia" w:cstheme="minorEastAsia"/>
          <w:caps w:val="0"/>
          <w:color w:val="auto"/>
          <w:spacing w:val="0"/>
          <w:kern w:val="0"/>
          <w:sz w:val="21"/>
          <w:szCs w:val="21"/>
        </w:rPr>
        <w:t>。</w:t>
      </w:r>
    </w:p>
    <w:p w14:paraId="2DD62ECE">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r>
              <w:rPr>
                <w:rFonts w:hint="eastAsia" w:ascii="Times New Roman" w:hAnsi="Times New Roman" w:eastAsia="方正仿宋_GBK" w:cs="Times New Roman"/>
                <w:caps w:val="0"/>
                <w:color w:val="auto"/>
                <w:sz w:val="28"/>
                <w:szCs w:val="28"/>
                <w:highlight w:val="none"/>
                <w:lang w:eastAsia="zh-CN"/>
              </w:rPr>
              <w:t>符合采购文件要求</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8"/>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494_WPSOffice_Level3"/>
      <w:bookmarkStart w:id="1" w:name="_Toc5485_WPSOffice_Level3"/>
      <w:bookmarkStart w:id="2" w:name="_Toc25522_WPSOffice_Level3"/>
      <w:bookmarkStart w:id="3" w:name="_Toc10849"/>
      <w:bookmarkStart w:id="4" w:name="_Toc2879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下浮后</w:t>
      </w:r>
      <w:r>
        <w:rPr>
          <w:rFonts w:hint="default" w:ascii="Times New Roman" w:hAnsi="Times New Roman" w:eastAsia="方正仿宋_GBK" w:cs="Times New Roman"/>
          <w:bCs/>
          <w:color w:val="auto"/>
          <w:sz w:val="32"/>
          <w:szCs w:val="32"/>
          <w:highlight w:val="none"/>
          <w:lang w:eastAsia="zh-CN"/>
        </w:rPr>
        <w:t>的投标报价进行评审，以</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投标报价最低的为评审基准价，满足采购文件要求且</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投标报价最低者得满分，其他投标人的投标报价分按照下列公式计算：投标报价得分＝（评标基准价/</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8"/>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4"/>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1"/>
      <w:bookmarkStart w:id="7" w:name="_Toc26092"/>
      <w:bookmarkStart w:id="8" w:name="_Toc26851_WPSOffice_Level1"/>
      <w:bookmarkStart w:id="9" w:name="_Toc472"/>
      <w:bookmarkStart w:id="10" w:name="_Toc14249"/>
      <w:bookmarkStart w:id="11" w:name="_Toc10072"/>
      <w:bookmarkStart w:id="12" w:name="_Toc15113"/>
      <w:bookmarkStart w:id="13" w:name="_Toc11043_WPSOffice_Level1"/>
      <w:bookmarkStart w:id="14" w:name="_Toc9916"/>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5"/>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按照采购清单的最高单价限价均下浮___%</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w:t>
            </w:r>
            <w:r>
              <w:rPr>
                <w:rFonts w:hint="eastAsia" w:eastAsia="方正仿宋_GBK" w:cs="Times New Roman"/>
                <w:i w:val="0"/>
                <w:iCs w:val="0"/>
                <w:caps w:val="0"/>
                <w:color w:val="auto"/>
                <w:spacing w:val="0"/>
                <w:sz w:val="31"/>
                <w:szCs w:val="31"/>
                <w:highlight w:val="none"/>
                <w:shd w:val="clear" w:fill="FFFFFF"/>
                <w:lang w:eastAsia="zh-CN"/>
              </w:rPr>
              <w:t>一年</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8"/>
        <w:rPr>
          <w:rFonts w:hint="default"/>
          <w:color w:val="auto"/>
          <w:lang w:val="en-US" w:eastAsia="zh-CN"/>
        </w:rPr>
      </w:pP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21"/>
        <w:gridCol w:w="1814"/>
        <w:gridCol w:w="1455"/>
        <w:gridCol w:w="1082"/>
        <w:gridCol w:w="1584"/>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411"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14:paraId="3C1B5471">
      <w:pPr>
        <w:pStyle w:val="8"/>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注：按照本文件第二章“采购需求”中所列产品按顺序填报，其中，所报单价为下浮后的单价报价，不得缺项漏项或任意合并项目报价。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5"/>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5"/>
        <w:rPr>
          <w:rFonts w:hint="default"/>
          <w:color w:val="auto"/>
          <w:lang w:val="en-US" w:eastAsia="zh-CN"/>
        </w:rPr>
      </w:pPr>
    </w:p>
    <w:p w14:paraId="3CB066E5">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1891"/>
      <w:bookmarkStart w:id="22" w:name="_Toc14552"/>
      <w:bookmarkStart w:id="23" w:name="_Toc7312"/>
      <w:r>
        <w:rPr>
          <w:rFonts w:hint="default" w:ascii="Times New Roman" w:hAnsi="Times New Roman" w:eastAsia="仿宋" w:cs="Times New Roman"/>
          <w:b/>
          <w:color w:val="auto"/>
          <w:sz w:val="32"/>
          <w:szCs w:val="32"/>
          <w:highlight w:val="none"/>
        </w:rPr>
        <w:br w:type="page"/>
      </w:r>
    </w:p>
    <w:p w14:paraId="2B6F6437">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DFD1DDB">
      <w:pPr>
        <w:numPr>
          <w:ilvl w:val="0"/>
          <w:numId w:val="6"/>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8"/>
        <w:shd w:val="clear"/>
        <w:rPr>
          <w:rFonts w:hint="default" w:ascii="Times New Roman" w:hAnsi="Times New Roman" w:cs="Times New Roman"/>
          <w:color w:val="auto"/>
          <w:highlight w:val="none"/>
          <w:lang w:val="en-US" w:eastAsia="zh-CN"/>
        </w:rPr>
      </w:pPr>
    </w:p>
    <w:p w14:paraId="179D4B36">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2"/>
        <w:keepNext w:val="0"/>
        <w:keepLines w:val="0"/>
        <w:pageBreakBefore w:val="0"/>
        <w:widowControl w:val="0"/>
        <w:numPr>
          <w:ilvl w:val="0"/>
          <w:numId w:val="8"/>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42B28A7A">
      <w:pPr>
        <w:pStyle w:val="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8"/>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277828AC"/>
    <w:multiLevelType w:val="singleLevel"/>
    <w:tmpl w:val="277828AC"/>
    <w:lvl w:ilvl="0" w:tentative="0">
      <w:start w:val="2"/>
      <w:numFmt w:val="decimal"/>
      <w:lvlText w:val="%1."/>
      <w:lvlJc w:val="left"/>
      <w:pPr>
        <w:tabs>
          <w:tab w:val="left" w:pos="312"/>
        </w:tabs>
      </w:p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323A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5CA37B0"/>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7C219A0"/>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D6B14"/>
    <w:rsid w:val="60D430DA"/>
    <w:rsid w:val="62F578A1"/>
    <w:rsid w:val="6300080F"/>
    <w:rsid w:val="63343C12"/>
    <w:rsid w:val="634145D0"/>
    <w:rsid w:val="63C10DFE"/>
    <w:rsid w:val="64A96C15"/>
    <w:rsid w:val="667A5027"/>
    <w:rsid w:val="672022EE"/>
    <w:rsid w:val="68923A44"/>
    <w:rsid w:val="68B150E0"/>
    <w:rsid w:val="6C3519E0"/>
    <w:rsid w:val="6C4D6ED7"/>
    <w:rsid w:val="6CC87287"/>
    <w:rsid w:val="6EC10D71"/>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9"/>
    <w:autoRedefine/>
    <w:qFormat/>
    <w:uiPriority w:val="99"/>
    <w:pPr>
      <w:keepNext/>
      <w:keepLines/>
      <w:spacing w:line="360" w:lineRule="auto"/>
      <w:outlineLvl w:val="0"/>
    </w:pPr>
    <w:rPr>
      <w:b/>
      <w:bCs/>
      <w:kern w:val="44"/>
      <w:sz w:val="32"/>
      <w:szCs w:val="44"/>
    </w:rPr>
  </w:style>
  <w:style w:type="paragraph" w:styleId="5">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autoRedefine/>
    <w:qFormat/>
    <w:uiPriority w:val="0"/>
    <w:pPr>
      <w:ind w:left="1400" w:leftChars="1400"/>
    </w:pPr>
  </w:style>
  <w:style w:type="paragraph" w:styleId="7">
    <w:name w:val="Document Map"/>
    <w:basedOn w:val="1"/>
    <w:link w:val="24"/>
    <w:autoRedefine/>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4"/>
    <w:autoRedefine/>
    <w:qFormat/>
    <w:uiPriority w:val="0"/>
    <w:rPr>
      <w:b/>
      <w:bCs/>
      <w:kern w:val="44"/>
      <w:sz w:val="32"/>
      <w:szCs w:val="44"/>
    </w:rPr>
  </w:style>
  <w:style w:type="character" w:customStyle="1" w:styleId="20">
    <w:name w:val="标题 2 Char"/>
    <w:basedOn w:val="15"/>
    <w:link w:val="5"/>
    <w:autoRedefine/>
    <w:qFormat/>
    <w:uiPriority w:val="9"/>
    <w:rPr>
      <w:rFonts w:ascii="宋体" w:hAnsi="宋体" w:eastAsia="宋体" w:cs="宋体"/>
      <w:b/>
      <w:bCs/>
      <w:snapToGrid/>
      <w:color w:val="auto"/>
      <w:sz w:val="24"/>
      <w:szCs w:val="24"/>
    </w:rPr>
  </w:style>
  <w:style w:type="character" w:customStyle="1" w:styleId="21">
    <w:name w:val="页眉 Char"/>
    <w:basedOn w:val="15"/>
    <w:link w:val="11"/>
    <w:autoRedefine/>
    <w:semiHidden/>
    <w:qFormat/>
    <w:uiPriority w:val="99"/>
    <w:rPr>
      <w:sz w:val="18"/>
      <w:szCs w:val="18"/>
    </w:rPr>
  </w:style>
  <w:style w:type="character" w:customStyle="1" w:styleId="22">
    <w:name w:val="页脚 Char"/>
    <w:basedOn w:val="15"/>
    <w:link w:val="10"/>
    <w:autoRedefine/>
    <w:semiHidden/>
    <w:qFormat/>
    <w:uiPriority w:val="99"/>
    <w:rPr>
      <w:sz w:val="18"/>
      <w:szCs w:val="18"/>
    </w:rPr>
  </w:style>
  <w:style w:type="character" w:customStyle="1" w:styleId="23">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31"/>
    <w:basedOn w:val="15"/>
    <w:qFormat/>
    <w:uiPriority w:val="0"/>
    <w:rPr>
      <w:rFonts w:hint="default" w:ascii="Arial" w:hAnsi="Arial" w:cs="Arial"/>
      <w:color w:val="000000"/>
      <w:sz w:val="20"/>
      <w:szCs w:val="20"/>
      <w:u w:val="none"/>
    </w:rPr>
  </w:style>
  <w:style w:type="character" w:customStyle="1" w:styleId="34">
    <w:name w:val="font21"/>
    <w:basedOn w:val="15"/>
    <w:qFormat/>
    <w:uiPriority w:val="0"/>
    <w:rPr>
      <w:rFonts w:hint="eastAsia" w:ascii="宋体" w:hAnsi="宋体" w:eastAsia="宋体" w:cs="宋体"/>
      <w:color w:val="000000"/>
      <w:sz w:val="20"/>
      <w:szCs w:val="20"/>
      <w:u w:val="none"/>
    </w:rPr>
  </w:style>
  <w:style w:type="character" w:customStyle="1" w:styleId="35">
    <w:name w:val="font41"/>
    <w:basedOn w:val="15"/>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1036</Words>
  <Characters>1172</Characters>
  <Lines>15</Lines>
  <Paragraphs>4</Paragraphs>
  <TotalTime>22</TotalTime>
  <ScaleCrop>false</ScaleCrop>
  <LinksUpToDate>false</LinksUpToDate>
  <CharactersWithSpaces>1177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2025-03-05T07:57:49Z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