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DDE1">
      <w:pPr>
        <w:jc w:val="cente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  <w:r>
        <w:rPr>
          <w:rStyle w:val="17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fill="FFFFFF"/>
          <w:lang w:eastAsia="zh-CN"/>
        </w:rPr>
        <w:t>2025年泸西县中医医院（新院、康养院区）电梯检测服务采购项目</w:t>
      </w:r>
    </w:p>
    <w:p w14:paraId="61D5F43A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15A57DDF">
      <w:pPr>
        <w:pStyle w:val="4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0BCEE026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19CEFFBD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6822FA6A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408E3872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51153D16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0917B25C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11BBC300"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 w14:paraId="4D4DD6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 w14:paraId="5F9803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lxxzyyycg-2025-0302</w:t>
      </w:r>
    </w:p>
    <w:p w14:paraId="333DF09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 w14:paraId="1E509FAF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 w14:paraId="601A34F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 w14:paraId="0536A932">
      <w:pPr>
        <w:pStyle w:val="2"/>
        <w:rPr>
          <w:rFonts w:hint="default"/>
        </w:rPr>
      </w:pPr>
    </w:p>
    <w:p w14:paraId="14F9330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 w14:paraId="09842413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 w14:paraId="54F4C4A4"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highlight w:val="none"/>
          <w:lang w:val="en-US" w:eastAsia="zh-CN"/>
        </w:rPr>
        <w:br w:type="page"/>
      </w:r>
    </w:p>
    <w:p w14:paraId="3AE4698B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7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</w:pPr>
      <w:r>
        <w:rPr>
          <w:rStyle w:val="17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第一章</w:t>
      </w:r>
      <w:r>
        <w:rPr>
          <w:rStyle w:val="17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val="en-US" w:eastAsia="zh-CN"/>
        </w:rPr>
        <w:t xml:space="preserve">  </w:t>
      </w:r>
      <w:r>
        <w:rPr>
          <w:rStyle w:val="17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val="en-US" w:eastAsia="zh-CN"/>
        </w:rPr>
        <w:t>2025年泸西县中医医院（新院、康养院区）电梯检测服务采购项目</w:t>
      </w:r>
      <w:r>
        <w:rPr>
          <w:rStyle w:val="17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采购公告</w:t>
      </w:r>
    </w:p>
    <w:p w14:paraId="1985105A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一、项目基本情况</w:t>
      </w:r>
    </w:p>
    <w:p w14:paraId="3606AA86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lxxzyyycg-2025-0302</w:t>
      </w:r>
    </w:p>
    <w:p w14:paraId="41A3805A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2025年泸西县中医医院（新院、康养院区）电梯检测服务采购项目</w:t>
      </w:r>
    </w:p>
    <w:p w14:paraId="2C161AE3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7186.90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元</w:t>
      </w:r>
    </w:p>
    <w:p w14:paraId="1D38780B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对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泸西县中医医院（新院、康养院区）的电梯进行检测（具体详见第二章采购需求）</w:t>
      </w:r>
    </w:p>
    <w:p w14:paraId="4AFC8891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本项目不接受联合体投标。</w:t>
      </w:r>
    </w:p>
    <w:p w14:paraId="4743433A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的资格要求：</w:t>
      </w:r>
    </w:p>
    <w:p w14:paraId="02988394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7A8EA4EC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具有电梯检测相关资质证书。</w:t>
      </w:r>
    </w:p>
    <w:p w14:paraId="7210D80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具有良好的商业信誉和健全的财务会计制度，并提供近三年任意一年经社会审计机构出具的审计报告，投标人如果是新成立不足1年的企业，须提供书面情况说明，并按实际成立至今的月份提供会计报表。</w:t>
      </w:r>
    </w:p>
    <w:p w14:paraId="3849902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近一年任意三个月税收通用缴款书或银行电子缴税（费）凭证或税务局出具纳税情况的相关证明（成立未满3个月的投标人，提供相关书面情况说明及自成立以来的税收缴纳凭证；依法免税的，应提供相应文件证明）。</w:t>
      </w:r>
    </w:p>
    <w:p w14:paraId="663712A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近一年任意三个月社会保险费缴款书或银行电子缴税（费）凭证或社保管理部门出具的有效的缴款证明（成立未满3个月的投标人，提供相关书面情况说明及自成立以来的社保资金缴纳凭证，依法免缴的，应提供相应文件证明）。</w:t>
      </w:r>
    </w:p>
    <w:p w14:paraId="2E3094EF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 w14:paraId="17B0CB1C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三、提交响应文件截止时间及方式</w:t>
      </w:r>
    </w:p>
    <w:p w14:paraId="7B2E4E9F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8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202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日17:00前，将密封好的纸质版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（一份）盖章后邮寄至泸西县中医医院采购办。</w:t>
      </w:r>
    </w:p>
    <w:p w14:paraId="58A2ACDE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四、公告期限</w:t>
      </w:r>
    </w:p>
    <w:p w14:paraId="6D0A620E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个工作日。</w:t>
      </w:r>
    </w:p>
    <w:p w14:paraId="118510C4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五、其他补充事宜</w:t>
      </w:r>
    </w:p>
    <w:p w14:paraId="62CC00C3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Style w:val="18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）上发布。</w:t>
      </w:r>
    </w:p>
    <w:p w14:paraId="750F8987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六、对本次采购提出询问，请按以下方式联系。</w:t>
      </w:r>
    </w:p>
    <w:p w14:paraId="21F54BED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采购人信息</w:t>
      </w:r>
    </w:p>
    <w:p w14:paraId="5CE60E69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名称：泸西县中医医院</w:t>
      </w:r>
    </w:p>
    <w:p w14:paraId="49894D8A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地址：泸西县中枢镇文秀路</w:t>
      </w:r>
    </w:p>
    <w:p w14:paraId="35D502ED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联系方式：</w:t>
      </w:r>
      <w:r>
        <w:rPr>
          <w:rFonts w:hint="eastAsia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18487050815</w:t>
      </w:r>
    </w:p>
    <w:p w14:paraId="0A5629A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0252B1D"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36FE3EE0"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第二章 采购需求</w:t>
      </w:r>
    </w:p>
    <w:tbl>
      <w:tblPr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948"/>
        <w:gridCol w:w="1518"/>
        <w:gridCol w:w="1404"/>
        <w:gridCol w:w="1462"/>
      </w:tblGrid>
      <w:tr w14:paraId="29DE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8" w:type="dxa"/>
            <w:shd w:val="clear"/>
            <w:vAlign w:val="center"/>
          </w:tcPr>
          <w:p w14:paraId="58B5B76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315" w:type="dxa"/>
            <w:shd w:val="clear"/>
            <w:noWrap/>
            <w:vAlign w:val="center"/>
          </w:tcPr>
          <w:p w14:paraId="1942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安装地点</w:t>
            </w:r>
          </w:p>
        </w:tc>
        <w:tc>
          <w:tcPr>
            <w:tcW w:w="1275" w:type="dxa"/>
            <w:shd w:val="clear"/>
            <w:noWrap/>
            <w:vAlign w:val="center"/>
          </w:tcPr>
          <w:p w14:paraId="6B3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电梯类型</w:t>
            </w:r>
          </w:p>
        </w:tc>
        <w:tc>
          <w:tcPr>
            <w:tcW w:w="1179" w:type="dxa"/>
            <w:shd w:val="clear"/>
            <w:noWrap/>
            <w:vAlign w:val="center"/>
          </w:tcPr>
          <w:p w14:paraId="4685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数量（台）</w:t>
            </w:r>
          </w:p>
        </w:tc>
        <w:tc>
          <w:tcPr>
            <w:tcW w:w="1228" w:type="dxa"/>
            <w:shd w:val="clear"/>
            <w:noWrap/>
            <w:vAlign w:val="center"/>
          </w:tcPr>
          <w:p w14:paraId="1CA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楼层层数</w:t>
            </w:r>
          </w:p>
        </w:tc>
      </w:tr>
      <w:tr w14:paraId="31CD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 w14:paraId="4285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AF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泸西县中医医院（新院区）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07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乘客电梯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86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D4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0AD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 w14:paraId="1D28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86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泸西县中医医院（新院区）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D93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乘客电梯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CA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7A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3B5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 w14:paraId="5329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5B8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泸西县中医医院（新院区）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8B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乘客电梯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87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D6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682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 w14:paraId="1124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71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泸西县中医医院（新院区）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AC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乘客电梯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99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FF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BC7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 w14:paraId="2B38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C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泸西县中医医院（新院区）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0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乘客电梯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E1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EC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161C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 w14:paraId="57BD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2B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泸西县中医医院（新院区）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7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自动扶梯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B4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13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E7B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8" w:type="dxa"/>
            <w:shd w:val="clear"/>
            <w:noWrap/>
            <w:vAlign w:val="center"/>
          </w:tcPr>
          <w:p w14:paraId="3177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shd w:val="clear"/>
            <w:noWrap/>
            <w:vAlign w:val="center"/>
          </w:tcPr>
          <w:p w14:paraId="66A4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泸西县中医医院（康养院区）</w:t>
            </w:r>
          </w:p>
        </w:tc>
        <w:tc>
          <w:tcPr>
            <w:tcW w:w="1275" w:type="dxa"/>
            <w:shd w:val="clear"/>
            <w:noWrap/>
            <w:vAlign w:val="center"/>
          </w:tcPr>
          <w:p w14:paraId="577D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179" w:type="dxa"/>
            <w:shd w:val="clear"/>
            <w:noWrap/>
            <w:vAlign w:val="center"/>
          </w:tcPr>
          <w:p w14:paraId="014F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shd w:val="clear"/>
            <w:noWrap/>
            <w:vAlign w:val="center"/>
          </w:tcPr>
          <w:p w14:paraId="3AA1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 w14:paraId="75F17401">
      <w:pPr>
        <w:rPr>
          <w:rFonts w:hint="default"/>
          <w:lang w:val="en-US" w:eastAsia="zh-CN"/>
        </w:rPr>
      </w:pPr>
    </w:p>
    <w:p w14:paraId="194A3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snapToGrid/>
          <w:color w:val="000000"/>
          <w:kern w:val="0"/>
          <w:sz w:val="24"/>
          <w:szCs w:val="24"/>
          <w:u w:val="none"/>
          <w:lang w:val="en-US" w:eastAsia="zh-CN" w:bidi="ar"/>
        </w:rPr>
        <w:t>本采购项目将不进行投标报价，按照州相关检测收费标准进行结算，检测费用为：7186.90元。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 w14:paraId="0C4D6D1E"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第三章  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评审办法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  <w:t>（综合评分法）</w:t>
      </w:r>
    </w:p>
    <w:tbl>
      <w:tblPr>
        <w:tblStyle w:val="14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597"/>
        <w:gridCol w:w="5278"/>
      </w:tblGrid>
      <w:tr w14:paraId="3CFE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8488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  <w:t>评 审 因 素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AA22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  <w:t>评 审 标 准</w:t>
            </w:r>
          </w:p>
        </w:tc>
      </w:tr>
      <w:tr w14:paraId="309E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0895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资格评审</w:t>
            </w:r>
          </w:p>
          <w:p w14:paraId="41EED388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标</w:t>
            </w:r>
          </w:p>
          <w:p w14:paraId="059090DE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准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C031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营业执照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F8B8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具备有效的营业执照，并在有效期内</w:t>
            </w:r>
          </w:p>
        </w:tc>
      </w:tr>
      <w:tr w14:paraId="5DB6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610D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C257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资质证书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ACD82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符合第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章“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投标人的资格要求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”</w:t>
            </w:r>
          </w:p>
        </w:tc>
      </w:tr>
      <w:tr w14:paraId="435A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7D042"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27413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财务状况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849F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符合第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章“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投标人的资格要求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”</w:t>
            </w:r>
          </w:p>
        </w:tc>
      </w:tr>
      <w:tr w14:paraId="157A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0EFE"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9F20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信誉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要求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F6A5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符合第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章“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投标人的资格要求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”</w:t>
            </w:r>
          </w:p>
        </w:tc>
      </w:tr>
      <w:tr w14:paraId="1003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6524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符合性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评审标准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ADB4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52C5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与营业执照一致</w:t>
            </w:r>
          </w:p>
        </w:tc>
      </w:tr>
      <w:tr w14:paraId="36F9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061D"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9115E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格式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9BBA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符合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章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格式”的要求</w:t>
            </w:r>
          </w:p>
        </w:tc>
      </w:tr>
      <w:tr w14:paraId="0356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8CF7"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F704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报价唯一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D79C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只能有一个有效报价</w:t>
            </w:r>
          </w:p>
        </w:tc>
      </w:tr>
      <w:tr w14:paraId="511D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16D0"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2641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比较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989D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不同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无内容、数据50％以上雷同或其他明显串通投标行为</w:t>
            </w:r>
          </w:p>
        </w:tc>
      </w:tr>
      <w:tr w14:paraId="2B94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8082"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A785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合同履行期限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A36A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符合第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章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“公告要求”</w:t>
            </w:r>
          </w:p>
        </w:tc>
      </w:tr>
      <w:tr w14:paraId="269D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BB5D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分值构成与评分标准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8DB1"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详见附件</w:t>
            </w:r>
          </w:p>
        </w:tc>
      </w:tr>
    </w:tbl>
    <w:p w14:paraId="247A48D1">
      <w:pPr>
        <w:shd w:val="clear" w:color="auto"/>
        <w:spacing w:line="450" w:lineRule="exact"/>
        <w:ind w:firstLine="422" w:firstLineChars="200"/>
        <w:rPr>
          <w:rFonts w:hint="default" w:ascii="Times New Roman" w:hAnsi="Times New Roman" w:eastAsia="仿宋" w:cs="Times New Roman"/>
          <w:b/>
          <w:caps w:val="0"/>
          <w:color w:val="auto"/>
          <w:szCs w:val="21"/>
          <w:highlight w:val="none"/>
        </w:rPr>
      </w:pPr>
    </w:p>
    <w:p w14:paraId="4D1B077E">
      <w:pPr>
        <w:shd w:val="clear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br w:type="page"/>
      </w:r>
    </w:p>
    <w:p w14:paraId="6EF53C45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1.评分方法</w:t>
      </w:r>
    </w:p>
    <w:p w14:paraId="19FAE23C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本次评标采用综合评分法。评审委员会对满足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文件实质性要求的</w:t>
      </w:r>
      <w:r>
        <w:rPr>
          <w:rFonts w:hint="eastAsia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。按照本章第2.2款规定的评分标准进行打分，并按得分由高到低顺序推荐成交候选人。</w:t>
      </w:r>
    </w:p>
    <w:p w14:paraId="7D5CAD12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2.评审标准</w:t>
      </w:r>
    </w:p>
    <w:p w14:paraId="641F6D53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2.1初步评审标准</w:t>
      </w:r>
    </w:p>
    <w:p w14:paraId="73A82DED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2.1.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资格评审标准：见评审办法前附表。</w:t>
      </w:r>
    </w:p>
    <w:p w14:paraId="7B327CFC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2.1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val="en-US" w:eastAsia="zh-CN"/>
        </w:rPr>
        <w:t>.2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符合性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评审标准：见评审办法前附表。</w:t>
      </w:r>
    </w:p>
    <w:p w14:paraId="00B21B5A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2.2分值构成与评分标准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：详见附件。</w:t>
      </w:r>
    </w:p>
    <w:p w14:paraId="4B90C59F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3.评标程序</w:t>
      </w:r>
    </w:p>
    <w:p w14:paraId="298307D9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3.1初步评审</w:t>
      </w:r>
    </w:p>
    <w:p w14:paraId="4F117E1E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3.1.1评审委员会首先依据本章第2.1.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项规定的评审标准对各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进行资格审查，然后依据本章第2.1.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项规定的评审标准对</w:t>
      </w:r>
      <w:r>
        <w:rPr>
          <w:rFonts w:hint="eastAsia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符合性评审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。有一项不符合评审标准的，作废标处理。</w:t>
      </w:r>
    </w:p>
    <w:p w14:paraId="656E7D21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3.1.2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有以下情形之一的，其投标作废标处理：</w:t>
      </w:r>
    </w:p>
    <w:p w14:paraId="73FC30C7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串通投标或弄虚作假或有其他违法行为的；</w:t>
      </w:r>
    </w:p>
    <w:p w14:paraId="43883E38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不按评审委员会要求澄清，说明或补正的。</w:t>
      </w:r>
    </w:p>
    <w:p w14:paraId="3F96760F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3.2详细评审</w:t>
      </w:r>
    </w:p>
    <w:p w14:paraId="6CFB806C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3.2.1评审委员会按本章第2.2款规定的量化因素和分值进行打分，并计算出综合得分。</w:t>
      </w:r>
    </w:p>
    <w:p w14:paraId="5BC6FF1A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3.3</w:t>
      </w:r>
      <w:r>
        <w:rPr>
          <w:rFonts w:hint="eastAsia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的澄清和补正</w:t>
      </w:r>
    </w:p>
    <w:p w14:paraId="789C78A8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3.3.1在评标过程中，评审委员会可以书面形式要求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对所提交</w:t>
      </w:r>
      <w:r>
        <w:rPr>
          <w:rFonts w:hint="eastAsia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中不明确的内容进行书面澄清或说明，或者对细微偏差进行补正。评审委员会不接受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主动提出的澄清、说明或补正。</w:t>
      </w:r>
    </w:p>
    <w:p w14:paraId="7EB3682F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3.3.2澄清、说明和补正不得改变</w:t>
      </w:r>
      <w:r>
        <w:rPr>
          <w:rFonts w:hint="eastAsia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的实质性内容（算术性错误修正的除外）。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的书面澄清、说明和补正属于</w:t>
      </w:r>
      <w:r>
        <w:rPr>
          <w:rFonts w:hint="eastAsia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的组成部分。</w:t>
      </w:r>
    </w:p>
    <w:p w14:paraId="54B8B5F3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3.3.3评审委员会对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提交的澄清、说明或补正有疑问的，可以要求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进一步澄清、说明或补正，直至满足评审委员会的要求。</w:t>
      </w:r>
    </w:p>
    <w:p w14:paraId="4DAE726C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32"/>
          <w:szCs w:val="32"/>
          <w:highlight w:val="none"/>
        </w:rPr>
        <w:t>3.4评标结果</w:t>
      </w:r>
    </w:p>
    <w:p w14:paraId="038CF01E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评审委员会按照综合得分由高到低的顺序推荐成交候选人。</w:t>
      </w:r>
    </w:p>
    <w:p w14:paraId="1890EC09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 w14:paraId="58055965"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482"/>
        <w:textAlignment w:val="auto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附件：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本办法的分部分值如下：总分为100分，评审委员会对各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lang w:eastAsia="zh-CN"/>
        </w:rPr>
        <w:t>投标单位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的各项指标分别进行综合评审打分。</w:t>
      </w:r>
    </w:p>
    <w:p w14:paraId="67E5539A">
      <w:pPr>
        <w:pStyle w:val="9"/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 w14:paraId="4D98078E">
      <w:pPr>
        <w:pStyle w:val="9"/>
        <w:shd w:val="clear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6092390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2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服务方案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（满分40分） </w:t>
      </w:r>
    </w:p>
    <w:p w14:paraId="5BAFE33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中提供的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服务方案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进行评分。</w:t>
      </w:r>
    </w:p>
    <w:p w14:paraId="7063DC7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1．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中提供的服务方案完善、合理可行、优于项目需求，充分考虑了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检测服务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的具体需求，科学合理且针对性强的得30-40分；</w:t>
      </w:r>
    </w:p>
    <w:p w14:paraId="7E73597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2．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中提供的服务方案基本完整，能满足项目需求，对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检测服务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的具体需求较清晰明确，服务组织措施得当的得20-29分；</w:t>
      </w:r>
    </w:p>
    <w:p w14:paraId="1CCDB41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3．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中提供的服务方案有部分缺漏，基本满足项目需求，对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检测服务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的具体需求不够明确或服务组织措施针对性差得10-19分；</w:t>
      </w:r>
    </w:p>
    <w:p w14:paraId="4CF5126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4.未提供或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中提供的服务方案不能满足项目需求，对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检测服务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的具体需求不明确或服务组织措施没有针对性的得1-9分。 </w:t>
      </w:r>
    </w:p>
    <w:p w14:paraId="0FE9CD23">
      <w:pPr>
        <w:pStyle w:val="9"/>
        <w:widowControl w:val="0"/>
        <w:numPr>
          <w:ilvl w:val="0"/>
          <w:numId w:val="0"/>
        </w:numPr>
        <w:shd w:val="clear"/>
        <w:spacing w:line="240" w:lineRule="auto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134A84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2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服务保障措施评分（满分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分）</w:t>
      </w:r>
    </w:p>
    <w:p w14:paraId="204EDCD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1．针对本项目提出的服务保障措施完整、全面、具体、详细，针对性强，可行性强的得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分；</w:t>
      </w:r>
    </w:p>
    <w:p w14:paraId="46DE7C7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2．针对本项目提出的服务保障措施基本完整，具有较强的针对性和可行性的得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分；</w:t>
      </w:r>
    </w:p>
    <w:p w14:paraId="66D5C86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3．未提供或针对本项目提出的服务保障措施基本完整，具有简单的针对性和可行性但实施力度较弱的得1-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分。</w:t>
      </w:r>
    </w:p>
    <w:p w14:paraId="43D19061">
      <w:pP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AAB270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2"/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三、人员安排（满分20分）</w:t>
      </w:r>
    </w:p>
    <w:p w14:paraId="0C156C7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1．人员安排（包括人员配备、结构、学历、专业技能搭配）完善具体、合理可行，针对性强，得（11-20分）；</w:t>
      </w:r>
    </w:p>
    <w:p w14:paraId="5319BA3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2．人员安排（包括人员配备、结构、学历、专业技能搭配）合理可行，有一定的针对性，得（6-10分）</w:t>
      </w:r>
    </w:p>
    <w:p w14:paraId="3A80B36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3.人员安排（包括人员配备、结构、学历、专业技能搭配）针对性较差，得（1-5分）。</w:t>
      </w:r>
    </w:p>
    <w:p w14:paraId="00234F87">
      <w:pP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 w14:paraId="2B6C6EDB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第四章 响应文件格式</w:t>
      </w:r>
    </w:p>
    <w:p w14:paraId="159876FA"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68538073"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 w14:paraId="3FC34F19"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590992A0"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16C82BBF"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14A447B9">
      <w:pPr>
        <w:pStyle w:val="4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459E1C5F">
      <w:pPr>
        <w:rPr>
          <w:rFonts w:hint="eastAsia"/>
          <w:color w:val="auto"/>
          <w:highlight w:val="none"/>
        </w:rPr>
      </w:pPr>
    </w:p>
    <w:p w14:paraId="785E97B1"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471"/>
      <w:bookmarkStart w:id="1" w:name="_Toc10072"/>
      <w:bookmarkStart w:id="2" w:name="_Toc26851_WPSOffice_Level1"/>
      <w:bookmarkStart w:id="3" w:name="_Toc472"/>
      <w:bookmarkStart w:id="4" w:name="_Toc9916"/>
      <w:bookmarkStart w:id="5" w:name="_Toc15113"/>
      <w:bookmarkStart w:id="6" w:name="_Toc26092"/>
      <w:bookmarkStart w:id="7" w:name="_Toc11043_WPSOffice_Level1"/>
      <w:bookmarkStart w:id="8" w:name="_Toc14249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40B46B3"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 w14:paraId="023E178B"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 w14:paraId="63F615B6"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 w14:paraId="4660F7FF"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 w14:paraId="34DC46BB"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 w14:paraId="0FAC7EA4"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 w14:paraId="5A3C545C">
      <w:pP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</w:p>
    <w:p w14:paraId="67FC486D">
      <w:pPr>
        <w:pStyle w:val="2"/>
        <w:jc w:val="both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24FF2197"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30B31DCD"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11" w:name="_Toc12416"/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法定代表人身份证明书</w:t>
      </w:r>
      <w:bookmarkEnd w:id="11"/>
    </w:p>
    <w:p w14:paraId="740243CB"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0BD71F83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 w14:paraId="3CCA978F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 w14:paraId="23517BBF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 w14:paraId="43B28187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 w14:paraId="1B50E042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 w14:paraId="5C9CE527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7988A8DB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EEF3516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 w14:paraId="6E7C3878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 w14:paraId="5DD46798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36F44E08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0DF5029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 w14:paraId="5B85BB6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 w14:paraId="35522FE2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 w14:paraId="03AE8664"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2" w:name="_Toc1891"/>
      <w:bookmarkStart w:id="13" w:name="_Toc14552"/>
      <w:bookmarkStart w:id="14" w:name="_Toc731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 w14:paraId="3A9C8D3C"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授权委托书</w:t>
      </w:r>
      <w:bookmarkEnd w:id="12"/>
      <w:bookmarkEnd w:id="13"/>
      <w:bookmarkEnd w:id="14"/>
    </w:p>
    <w:p w14:paraId="76B3597F"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19A3B029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 w14:paraId="5A58F1A5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6A18E0F6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 w14:paraId="02F0C9E4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 w14:paraId="75A388E4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638A4A23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 w14:paraId="35D177C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 w14:paraId="54FFD1BF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58BFABE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 w14:paraId="2418A3EC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0DE17C93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338653DC">
      <w:pPr>
        <w:pStyle w:val="2"/>
        <w:rPr>
          <w:rFonts w:hint="default"/>
        </w:rPr>
      </w:pPr>
    </w:p>
    <w:p w14:paraId="716E101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 w14:paraId="018C5C98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480" w:firstLineChars="14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 w14:paraId="0E768ED9">
      <w:pPr>
        <w:numPr>
          <w:ilvl w:val="0"/>
          <w:numId w:val="2"/>
        </w:num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1D1BA707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（四）投标人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（以下资料加盖公章）</w:t>
      </w:r>
    </w:p>
    <w:p w14:paraId="63DE2956"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7258009"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具有电梯检测相关资质证书。</w:t>
      </w:r>
    </w:p>
    <w:p w14:paraId="033992B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具有良好的商业信誉和健全的财务会计制度，并提供近三年任意一年经社会审计机构出具的审计报告，投标人如果是新成立不足1年的企业，须提供书面情况说明，并按实际成立至今的月份提供会计报表。</w:t>
      </w:r>
    </w:p>
    <w:p w14:paraId="3E712AD1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近一年任意三个月税收通用缴款书或银行电子缴税（费）凭证或税务局出具纳税情况的相关证明（成立未满3个月的投标人，提供相关书面情况说明及自成立以来的税收缴纳凭证；依法免税的，应提供相应文件证明）。</w:t>
      </w:r>
    </w:p>
    <w:p w14:paraId="188A48D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近一年任意三个月社会保险费缴款书或银行电子缴税（费）凭证或社保管理部门出具的有效的缴款证明（成立未满3个月的投标人，提供相关书面情况说明及自成立以来的社保资金缴纳凭证，依法免缴的，应提供相应文件证明）。</w:t>
      </w:r>
    </w:p>
    <w:p w14:paraId="7B15591A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38DCBC33"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（五）服务方案（格式自拟）</w:t>
      </w:r>
    </w:p>
    <w:p w14:paraId="05B6A10A"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51358F9F">
      <w:p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（六）服务保障措施（格式自拟）</w:t>
      </w:r>
    </w:p>
    <w:p w14:paraId="455F4249">
      <w:p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4BCB3CB9">
      <w:p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（七）人员安排（格式自拟）</w:t>
      </w:r>
    </w:p>
    <w:p w14:paraId="2F614FFA"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303144D5">
      <w:pP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3B907DF0">
      <w:p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（八）其他资料（格式自拟）</w:t>
      </w:r>
    </w:p>
    <w:p w14:paraId="2BE3A75C">
      <w:pPr>
        <w:pStyle w:val="2"/>
        <w:rPr>
          <w:rFonts w:hint="default"/>
          <w:highlight w:val="none"/>
        </w:rPr>
      </w:pPr>
    </w:p>
    <w:p w14:paraId="54DEFA8A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249F06DD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4299316F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390B1061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2934E1FB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13A78F84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77FA563B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55CEAF9F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1B32584B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3D248C29"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bookmarkStart w:id="15" w:name="_GoBack"/>
      <w:bookmarkEnd w:id="15"/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921B2"/>
    <w:multiLevelType w:val="singleLevel"/>
    <w:tmpl w:val="20D921B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6A68F80"/>
    <w:multiLevelType w:val="singleLevel"/>
    <w:tmpl w:val="26A68F8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05C10C7"/>
    <w:multiLevelType w:val="singleLevel"/>
    <w:tmpl w:val="405C10C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172A27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EB50EFB"/>
    <w:rsid w:val="10DF5CF8"/>
    <w:rsid w:val="13C03C4E"/>
    <w:rsid w:val="142E658A"/>
    <w:rsid w:val="15B461B2"/>
    <w:rsid w:val="178C5400"/>
    <w:rsid w:val="189B219C"/>
    <w:rsid w:val="1B7C7A72"/>
    <w:rsid w:val="1CEE7C70"/>
    <w:rsid w:val="1ECD654A"/>
    <w:rsid w:val="21790DC5"/>
    <w:rsid w:val="22CF498A"/>
    <w:rsid w:val="23C431BC"/>
    <w:rsid w:val="23ED21CC"/>
    <w:rsid w:val="246E3C7D"/>
    <w:rsid w:val="2560405C"/>
    <w:rsid w:val="257C39E3"/>
    <w:rsid w:val="27C92B60"/>
    <w:rsid w:val="2AAB4D0A"/>
    <w:rsid w:val="2F283EAA"/>
    <w:rsid w:val="30BB1C89"/>
    <w:rsid w:val="314D44A4"/>
    <w:rsid w:val="31C91C30"/>
    <w:rsid w:val="31CA0963"/>
    <w:rsid w:val="32AF6807"/>
    <w:rsid w:val="334C5E25"/>
    <w:rsid w:val="34AE304E"/>
    <w:rsid w:val="360A3943"/>
    <w:rsid w:val="363F73ED"/>
    <w:rsid w:val="36A739D9"/>
    <w:rsid w:val="38A50319"/>
    <w:rsid w:val="39656009"/>
    <w:rsid w:val="396D7D21"/>
    <w:rsid w:val="3D4C6AFE"/>
    <w:rsid w:val="41DC2741"/>
    <w:rsid w:val="450E5498"/>
    <w:rsid w:val="452A2CC3"/>
    <w:rsid w:val="472B66A7"/>
    <w:rsid w:val="4867290A"/>
    <w:rsid w:val="49540C44"/>
    <w:rsid w:val="49AC7049"/>
    <w:rsid w:val="4CF7562B"/>
    <w:rsid w:val="50A81B62"/>
    <w:rsid w:val="522824AD"/>
    <w:rsid w:val="543223EF"/>
    <w:rsid w:val="54A86D6F"/>
    <w:rsid w:val="56057E0B"/>
    <w:rsid w:val="57327C68"/>
    <w:rsid w:val="57BE3C26"/>
    <w:rsid w:val="57C03DCA"/>
    <w:rsid w:val="58AB4B55"/>
    <w:rsid w:val="5A440992"/>
    <w:rsid w:val="5AD631F0"/>
    <w:rsid w:val="5C352B85"/>
    <w:rsid w:val="5EA52DE5"/>
    <w:rsid w:val="62F578A1"/>
    <w:rsid w:val="6300080F"/>
    <w:rsid w:val="63343C12"/>
    <w:rsid w:val="634145D0"/>
    <w:rsid w:val="63C10DFE"/>
    <w:rsid w:val="64A96C15"/>
    <w:rsid w:val="66647EA1"/>
    <w:rsid w:val="672022EE"/>
    <w:rsid w:val="68B150E0"/>
    <w:rsid w:val="6ADC5413"/>
    <w:rsid w:val="6C3519E0"/>
    <w:rsid w:val="6C4D6ED7"/>
    <w:rsid w:val="6C8356F8"/>
    <w:rsid w:val="6CC87287"/>
    <w:rsid w:val="6DA73C10"/>
    <w:rsid w:val="730D5425"/>
    <w:rsid w:val="79B455B4"/>
    <w:rsid w:val="7A446C2C"/>
    <w:rsid w:val="7AEA7832"/>
    <w:rsid w:val="7E4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6">
    <w:name w:val="heading 3"/>
    <w:basedOn w:val="1"/>
    <w:next w:val="1"/>
    <w:qFormat/>
    <w:uiPriority w:val="1"/>
    <w:pPr>
      <w:ind w:left="1081"/>
      <w:outlineLvl w:val="2"/>
    </w:pPr>
    <w:rPr>
      <w:rFonts w:ascii="仿宋" w:hAnsi="仿宋" w:eastAsia="仿宋" w:cs="仿宋"/>
      <w:b/>
      <w:bCs/>
      <w:sz w:val="24"/>
      <w:lang w:val="zh-CN" w:bidi="zh-CN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7">
    <w:name w:val="index 8"/>
    <w:basedOn w:val="1"/>
    <w:next w:val="1"/>
    <w:qFormat/>
    <w:uiPriority w:val="0"/>
    <w:pPr>
      <w:ind w:left="1400" w:leftChars="1400"/>
    </w:pPr>
  </w:style>
  <w:style w:type="paragraph" w:styleId="8">
    <w:name w:val="Document Map"/>
    <w:basedOn w:val="1"/>
    <w:link w:val="25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10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2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15">
    <w:name w:val="Table Grid"/>
    <w:basedOn w:val="14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autoRedefine/>
    <w:qFormat/>
    <w:uiPriority w:val="22"/>
    <w:rPr>
      <w:b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333333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标题 1 Char"/>
    <w:link w:val="4"/>
    <w:autoRedefine/>
    <w:qFormat/>
    <w:uiPriority w:val="0"/>
    <w:rPr>
      <w:b/>
      <w:bCs/>
      <w:kern w:val="44"/>
      <w:sz w:val="32"/>
      <w:szCs w:val="44"/>
    </w:rPr>
  </w:style>
  <w:style w:type="character" w:customStyle="1" w:styleId="21">
    <w:name w:val="标题 2 Char"/>
    <w:basedOn w:val="16"/>
    <w:link w:val="5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2">
    <w:name w:val="页眉 Char"/>
    <w:basedOn w:val="16"/>
    <w:link w:val="12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1"/>
    <w:autoRedefine/>
    <w:semiHidden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10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5">
    <w:name w:val="文档结构图 Char"/>
    <w:basedOn w:val="16"/>
    <w:link w:val="8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6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8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9">
    <w:name w:val="font5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4287</Words>
  <Characters>4565</Characters>
  <Lines>15</Lines>
  <Paragraphs>4</Paragraphs>
  <TotalTime>2</TotalTime>
  <ScaleCrop>false</ScaleCrop>
  <LinksUpToDate>false</LinksUpToDate>
  <CharactersWithSpaces>5031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2025-03-04T08:32:31Z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75E8011CC54B46E7AE32CC19040E908B</vt:lpwstr>
  </property>
  <property fmtid="{D5CDD505-2E9C-101B-9397-08002B2CF9AE}" pid="4" name="KSOTemplateDocerSaveRecord">
    <vt:lpwstr>eyJoZGlkIjoiMDMzMGQ2OWY2ZGViZGFkOTMwMTZhYTdhNmI5NzVlNDkiLCJ1c2VySWQiOiIzODU0MTI0MDIifQ==</vt:lpwstr>
  </property>
</Properties>
</file>