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rPr>
          <w:rFonts w:hint="default" w:ascii="Times New Roman" w:hAnsi="Times New Roman" w:eastAsia="方正小标宋_GBK" w:cs="Times New Roman"/>
          <w:b w:val="0"/>
          <w:bCs/>
          <w:color w:val="auto"/>
          <w:sz w:val="44"/>
          <w:szCs w:val="44"/>
          <w:highlight w:val="none"/>
          <w:lang w:eastAsia="zh-CN"/>
        </w:rPr>
      </w:pPr>
      <w:r>
        <w:rPr>
          <w:rStyle w:val="17"/>
          <w:rFonts w:hint="eastAsia" w:ascii="Times New Roman" w:hAnsi="Times New Roman" w:eastAsia="方正小标宋_GBK" w:cs="Times New Roman"/>
          <w:b w:val="0"/>
          <w:bCs/>
          <w:i w:val="0"/>
          <w:iCs w:val="0"/>
          <w:caps w:val="0"/>
          <w:color w:val="auto"/>
          <w:spacing w:val="0"/>
          <w:sz w:val="43"/>
          <w:szCs w:val="43"/>
          <w:shd w:val="clear" w:fill="FFFFFF"/>
          <w:lang w:eastAsia="zh-CN"/>
        </w:rPr>
        <w:t>泸西县中医医院2024年安防器材采购项目</w:t>
      </w:r>
    </w:p>
    <w:p>
      <w:pPr>
        <w:rPr>
          <w:rFonts w:hint="default" w:ascii="Times New Roman" w:hAnsi="Times New Roman" w:cs="Times New Roman"/>
          <w:b w:val="0"/>
          <w:bCs/>
          <w:color w:val="auto"/>
          <w:lang w:eastAsia="zh-CN"/>
        </w:rPr>
      </w:pPr>
    </w:p>
    <w:p>
      <w:pPr>
        <w:rPr>
          <w:rFonts w:hint="default" w:ascii="Times New Roman" w:hAnsi="Times New Roman" w:cs="Times New Roman"/>
          <w:b w:val="0"/>
          <w:bCs/>
          <w:color w:val="auto"/>
          <w:lang w:eastAsia="zh-CN"/>
        </w:rPr>
      </w:pPr>
    </w:p>
    <w:p>
      <w:pPr>
        <w:pStyle w:val="3"/>
        <w:outlineLvl w:val="9"/>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sz w:val="32"/>
          <w:szCs w:val="32"/>
          <w:highlight w:val="none"/>
        </w:rPr>
      </w:pPr>
      <w:r>
        <w:rPr>
          <w:rFonts w:hint="default" w:ascii="Times New Roman" w:hAnsi="Times New Roman" w:eastAsia="方正小标宋_GBK" w:cs="Times New Roman"/>
          <w:b w:val="0"/>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highlight w:val="none"/>
          <w:lang w:val="en-US" w:eastAsia="zh-CN"/>
        </w:rPr>
      </w:pPr>
      <w:r>
        <w:rPr>
          <w:rFonts w:hint="default" w:ascii="Times New Roman" w:hAnsi="Times New Roman" w:eastAsia="仿宋" w:cs="Times New Roman"/>
          <w:b w:val="0"/>
          <w:bCs/>
          <w:color w:val="auto"/>
          <w:sz w:val="32"/>
          <w:szCs w:val="32"/>
          <w:highlight w:val="none"/>
        </w:rPr>
        <w:t>项目编号：</w:t>
      </w:r>
      <w:r>
        <w:rPr>
          <w:rFonts w:hint="eastAsia" w:ascii="Times New Roman" w:hAnsi="Times New Roman" w:eastAsia="仿宋" w:cs="Times New Roman"/>
          <w:b w:val="0"/>
          <w:bCs/>
          <w:color w:val="auto"/>
          <w:sz w:val="32"/>
          <w:szCs w:val="32"/>
          <w:highlight w:val="none"/>
          <w:lang w:eastAsia="zh-CN"/>
        </w:rPr>
        <w:t>lxxzyyycg-2024-030</w:t>
      </w:r>
      <w:r>
        <w:rPr>
          <w:rFonts w:hint="eastAsia" w:ascii="Times New Roman" w:hAnsi="Times New Roman" w:eastAsia="仿宋" w:cs="Times New Roman"/>
          <w:b w:val="0"/>
          <w:bCs/>
          <w:color w:val="auto"/>
          <w:sz w:val="32"/>
          <w:szCs w:val="32"/>
          <w:highlight w:val="none"/>
          <w:lang w:val="en-US" w:eastAsia="zh-CN"/>
        </w:rPr>
        <w:t>3</w:t>
      </w: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highlight w:val="none"/>
        </w:rPr>
      </w:pPr>
    </w:p>
    <w:p>
      <w:pPr>
        <w:pStyle w:val="2"/>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b w:val="0"/>
          <w:bCs/>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sz w:val="30"/>
          <w:szCs w:val="30"/>
          <w:highlight w:val="none"/>
        </w:rPr>
      </w:pPr>
      <w:r>
        <w:rPr>
          <w:rFonts w:hint="default" w:ascii="Times New Roman" w:hAnsi="Times New Roman" w:cs="Times New Roman"/>
          <w:b w:val="0"/>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jc w:val="cente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仿宋" w:cs="Times New Roman"/>
          <w:b w:val="0"/>
          <w:bCs/>
          <w:color w:val="auto"/>
          <w:sz w:val="32"/>
          <w:szCs w:val="32"/>
          <w:highlight w:val="none"/>
        </w:rPr>
        <w:t>采 购 人：</w:t>
      </w:r>
      <w:r>
        <w:rPr>
          <w:rFonts w:hint="default" w:ascii="Times New Roman" w:hAnsi="Times New Roman" w:eastAsia="仿宋" w:cs="Times New Roman"/>
          <w:b w:val="0"/>
          <w:bCs/>
          <w:color w:val="auto"/>
          <w:sz w:val="32"/>
          <w:szCs w:val="32"/>
          <w:highlight w:val="none"/>
          <w:lang w:eastAsia="zh-CN"/>
        </w:rPr>
        <w:t>泸西县中医医院</w:t>
      </w:r>
    </w:p>
    <w:p>
      <w:pP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方正小标宋_GBK" w:cs="Times New Roman"/>
          <w:b w:val="0"/>
          <w:bCs/>
          <w:color w:val="auto"/>
          <w:sz w:val="44"/>
          <w:szCs w:val="36"/>
          <w:lang w:val="en-US" w:eastAsia="zh-CN"/>
        </w:rPr>
        <w:br w:type="page"/>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jc w:val="center"/>
        <w:rPr>
          <w:rStyle w:val="17"/>
          <w:rFonts w:hint="default" w:ascii="Times New Roman" w:hAnsi="Times New Roman" w:eastAsia="方正小标宋_GBK" w:cs="Times New Roman"/>
          <w:b w:val="0"/>
          <w:bCs/>
          <w:i w:val="0"/>
          <w:iCs w:val="0"/>
          <w:caps w:val="0"/>
          <w:color w:val="auto"/>
          <w:spacing w:val="0"/>
          <w:sz w:val="40"/>
          <w:szCs w:val="40"/>
          <w:shd w:val="clear" w:fill="FFFFFF"/>
          <w:lang w:eastAsia="zh-CN"/>
        </w:rPr>
      </w:pPr>
      <w:r>
        <w:rPr>
          <w:rStyle w:val="17"/>
          <w:rFonts w:hint="eastAsia" w:ascii="Times New Roman" w:hAnsi="Times New Roman" w:eastAsia="方正小标宋_GBK" w:cs="Times New Roman"/>
          <w:b w:val="0"/>
          <w:bCs/>
          <w:i w:val="0"/>
          <w:iCs w:val="0"/>
          <w:caps w:val="0"/>
          <w:color w:val="auto"/>
          <w:spacing w:val="0"/>
          <w:sz w:val="40"/>
          <w:szCs w:val="40"/>
          <w:shd w:val="clear" w:fill="FFFFFF"/>
          <w:lang w:eastAsia="zh-CN"/>
        </w:rPr>
        <w:t>第一章</w:t>
      </w:r>
      <w:r>
        <w:rPr>
          <w:rStyle w:val="17"/>
          <w:rFonts w:hint="eastAsia" w:ascii="Times New Roman" w:hAnsi="Times New Roman" w:eastAsia="方正小标宋_GBK" w:cs="Times New Roman"/>
          <w:b w:val="0"/>
          <w:bCs/>
          <w:i w:val="0"/>
          <w:iCs w:val="0"/>
          <w:caps w:val="0"/>
          <w:color w:val="auto"/>
          <w:spacing w:val="0"/>
          <w:sz w:val="40"/>
          <w:szCs w:val="40"/>
          <w:shd w:val="clear" w:fill="FFFFFF"/>
          <w:lang w:val="en-US" w:eastAsia="zh-CN"/>
        </w:rPr>
        <w:t xml:space="preserve">  </w:t>
      </w:r>
      <w:r>
        <w:rPr>
          <w:rStyle w:val="17"/>
          <w:rFonts w:hint="eastAsia" w:eastAsia="方正小标宋_GBK" w:cs="Times New Roman"/>
          <w:b w:val="0"/>
          <w:bCs/>
          <w:i w:val="0"/>
          <w:iCs w:val="0"/>
          <w:caps w:val="0"/>
          <w:color w:val="auto"/>
          <w:spacing w:val="0"/>
          <w:sz w:val="40"/>
          <w:szCs w:val="40"/>
          <w:shd w:val="clear" w:fill="FFFFFF"/>
          <w:lang w:eastAsia="zh-CN"/>
        </w:rPr>
        <w:t>泸西县中医医院2024年安防器材采购项目</w:t>
      </w:r>
      <w:r>
        <w:rPr>
          <w:rStyle w:val="17"/>
          <w:rFonts w:hint="default" w:ascii="Times New Roman" w:hAnsi="Times New Roman" w:eastAsia="方正小标宋_GBK" w:cs="Times New Roman"/>
          <w:b w:val="0"/>
          <w:bCs/>
          <w:i w:val="0"/>
          <w:iCs w:val="0"/>
          <w:caps w:val="0"/>
          <w:color w:val="auto"/>
          <w:spacing w:val="0"/>
          <w:sz w:val="40"/>
          <w:szCs w:val="40"/>
          <w:shd w:val="clear" w:fill="FFFFFF"/>
          <w:lang w:eastAsia="zh-CN"/>
        </w:rPr>
        <w:t>采购公告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一、项目基本情况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i w:val="0"/>
          <w:iCs w:val="0"/>
          <w:caps w:val="0"/>
          <w:color w:val="auto"/>
          <w:spacing w:val="0"/>
          <w:sz w:val="31"/>
          <w:szCs w:val="31"/>
          <w:shd w:val="clear" w:fill="FFFFFF"/>
        </w:rPr>
        <w:t>项目编号：</w:t>
      </w:r>
      <w:r>
        <w:rPr>
          <w:rFonts w:hint="eastAsia" w:ascii="Times New Roman" w:hAnsi="Times New Roman" w:eastAsia="仿宋" w:cs="Times New Roman"/>
          <w:b w:val="0"/>
          <w:bCs/>
          <w:color w:val="auto"/>
          <w:sz w:val="32"/>
          <w:szCs w:val="32"/>
          <w:highlight w:val="none"/>
          <w:lang w:eastAsia="zh-CN"/>
        </w:rPr>
        <w:t>lxxzyyycg-2024-030</w:t>
      </w:r>
      <w:r>
        <w:rPr>
          <w:rFonts w:hint="eastAsia" w:ascii="Times New Roman" w:hAnsi="Times New Roman" w:eastAsia="仿宋" w:cs="Times New Roman"/>
          <w:b w:val="0"/>
          <w:bCs/>
          <w:color w:val="auto"/>
          <w:sz w:val="32"/>
          <w:szCs w:val="32"/>
          <w:highlight w:val="none"/>
          <w:lang w:val="en-US" w:eastAsia="zh-CN"/>
        </w:rPr>
        <w:t>3</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lang w:eastAsia="zh-CN"/>
        </w:rPr>
      </w:pPr>
      <w:r>
        <w:rPr>
          <w:rFonts w:hint="default" w:ascii="Times New Roman" w:hAnsi="Times New Roman" w:eastAsia="方正仿宋_GBK" w:cs="Times New Roman"/>
          <w:i w:val="0"/>
          <w:iCs w:val="0"/>
          <w:caps w:val="0"/>
          <w:color w:val="auto"/>
          <w:spacing w:val="0"/>
          <w:sz w:val="31"/>
          <w:szCs w:val="31"/>
          <w:shd w:val="clear" w:fill="FFFFFF"/>
        </w:rPr>
        <w:t>项目名称：</w:t>
      </w:r>
      <w:r>
        <w:rPr>
          <w:rFonts w:hint="eastAsia" w:eastAsia="方正仿宋_GBK" w:cs="Times New Roman"/>
          <w:i w:val="0"/>
          <w:iCs w:val="0"/>
          <w:caps w:val="0"/>
          <w:color w:val="auto"/>
          <w:spacing w:val="0"/>
          <w:sz w:val="31"/>
          <w:szCs w:val="31"/>
          <w:shd w:val="clear" w:fill="FFFFFF"/>
          <w:lang w:eastAsia="zh-CN"/>
        </w:rPr>
        <w:t>泸西县中医医院2024年安防器材采购项目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eastAsia="方正仿宋_GBK" w:cs="Times New Roman"/>
          <w:i w:val="0"/>
          <w:iCs w:val="0"/>
          <w:caps w:val="0"/>
          <w:color w:val="auto"/>
          <w:spacing w:val="0"/>
          <w:sz w:val="31"/>
          <w:szCs w:val="31"/>
          <w:shd w:val="clear" w:fill="FFFFFF"/>
          <w:lang w:val="en-US" w:eastAsia="zh-CN"/>
        </w:rPr>
      </w:pPr>
      <w:r>
        <w:rPr>
          <w:rFonts w:hint="default" w:ascii="Times New Roman" w:hAnsi="Times New Roman" w:eastAsia="方正仿宋_GBK" w:cs="Times New Roman"/>
          <w:i w:val="0"/>
          <w:iCs w:val="0"/>
          <w:caps w:val="0"/>
          <w:color w:val="auto"/>
          <w:spacing w:val="0"/>
          <w:sz w:val="31"/>
          <w:szCs w:val="31"/>
          <w:shd w:val="clear" w:fill="FFFFFF"/>
        </w:rPr>
        <w:t>预算金额：</w:t>
      </w:r>
      <w:r>
        <w:rPr>
          <w:rFonts w:hint="eastAsia" w:eastAsia="方正仿宋_GBK" w:cs="Times New Roman"/>
          <w:i w:val="0"/>
          <w:iCs w:val="0"/>
          <w:caps w:val="0"/>
          <w:color w:val="auto"/>
          <w:spacing w:val="0"/>
          <w:sz w:val="31"/>
          <w:szCs w:val="31"/>
          <w:shd w:val="clear" w:fill="FFFFFF"/>
          <w:lang w:val="en-US" w:eastAsia="zh-CN"/>
        </w:rPr>
        <w:t>31920.00元</w:t>
      </w:r>
    </w:p>
    <w:p>
      <w:pPr>
        <w:spacing w:line="360" w:lineRule="auto"/>
        <w:ind w:firstLine="620" w:firstLineChars="200"/>
        <w:rPr>
          <w:rFonts w:hint="eastAsia" w:ascii="Times New Roman" w:hAnsi="Times New Roman" w:eastAsia="方正仿宋_GBK" w:cs="Times New Roman"/>
          <w:i w:val="0"/>
          <w:iCs w:val="0"/>
          <w:caps w:val="0"/>
          <w:snapToGrid/>
          <w:color w:val="auto"/>
          <w:spacing w:val="0"/>
          <w:kern w:val="0"/>
          <w:sz w:val="31"/>
          <w:szCs w:val="31"/>
          <w:shd w:val="clear" w:fill="FFFFFF"/>
          <w:lang w:val="en-US" w:eastAsia="zh-CN" w:bidi="ar-SA"/>
        </w:rPr>
      </w:pPr>
      <w:r>
        <w:rPr>
          <w:rFonts w:hint="default" w:ascii="Times New Roman" w:hAnsi="Times New Roman" w:eastAsia="方正仿宋_GBK" w:cs="Times New Roman"/>
          <w:i w:val="0"/>
          <w:iCs w:val="0"/>
          <w:caps w:val="0"/>
          <w:snapToGrid/>
          <w:color w:val="auto"/>
          <w:spacing w:val="0"/>
          <w:kern w:val="0"/>
          <w:sz w:val="31"/>
          <w:szCs w:val="31"/>
          <w:shd w:val="clear" w:fill="FFFFFF"/>
          <w:lang w:val="en-US" w:eastAsia="zh-CN" w:bidi="ar-SA"/>
        </w:rPr>
        <w:t>采购</w:t>
      </w:r>
      <w:r>
        <w:rPr>
          <w:rFonts w:hint="eastAsia" w:ascii="Times New Roman" w:hAnsi="Times New Roman" w:eastAsia="方正仿宋_GBK" w:cs="Times New Roman"/>
          <w:i w:val="0"/>
          <w:iCs w:val="0"/>
          <w:caps w:val="0"/>
          <w:snapToGrid/>
          <w:color w:val="auto"/>
          <w:spacing w:val="0"/>
          <w:kern w:val="0"/>
          <w:sz w:val="31"/>
          <w:szCs w:val="31"/>
          <w:shd w:val="clear" w:fill="FFFFFF"/>
          <w:lang w:val="en-US" w:eastAsia="zh-CN" w:bidi="ar-SA"/>
        </w:rPr>
        <w:t>内容</w:t>
      </w:r>
      <w:r>
        <w:rPr>
          <w:rFonts w:hint="default" w:ascii="Times New Roman" w:hAnsi="Times New Roman" w:eastAsia="方正仿宋_GBK" w:cs="Times New Roman"/>
          <w:i w:val="0"/>
          <w:iCs w:val="0"/>
          <w:caps w:val="0"/>
          <w:snapToGrid/>
          <w:color w:val="auto"/>
          <w:spacing w:val="0"/>
          <w:kern w:val="0"/>
          <w:sz w:val="31"/>
          <w:szCs w:val="31"/>
          <w:shd w:val="clear" w:fill="FFFFFF"/>
          <w:lang w:val="en-US" w:eastAsia="zh-CN" w:bidi="ar-SA"/>
        </w:rPr>
        <w:t>：</w:t>
      </w:r>
      <w:r>
        <w:rPr>
          <w:rFonts w:hint="eastAsia" w:ascii="Times New Roman" w:hAnsi="Times New Roman" w:eastAsia="方正仿宋_GBK" w:cs="Times New Roman"/>
          <w:i w:val="0"/>
          <w:iCs w:val="0"/>
          <w:caps w:val="0"/>
          <w:snapToGrid/>
          <w:color w:val="auto"/>
          <w:spacing w:val="0"/>
          <w:kern w:val="0"/>
          <w:sz w:val="31"/>
          <w:szCs w:val="31"/>
          <w:shd w:val="clear" w:fill="FFFFFF"/>
          <w:lang w:val="en-US" w:eastAsia="zh-CN" w:bidi="ar-SA"/>
        </w:rPr>
        <w:t>因平安医院建设，需采购一批安防器材及反恐防暴器材（具体详见第二章采购需求）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合同履行期限：</w:t>
      </w:r>
      <w:r>
        <w:rPr>
          <w:rFonts w:hint="eastAsia" w:eastAsia="方正仿宋_GBK" w:cs="Times New Roman"/>
          <w:i w:val="0"/>
          <w:iCs w:val="0"/>
          <w:caps w:val="0"/>
          <w:color w:val="auto"/>
          <w:spacing w:val="0"/>
          <w:sz w:val="31"/>
          <w:szCs w:val="31"/>
          <w:shd w:val="clear" w:fill="FFFFFF"/>
          <w:lang w:eastAsia="zh-CN"/>
        </w:rPr>
        <w:t>自合同签订之日起</w:t>
      </w:r>
      <w:r>
        <w:rPr>
          <w:rFonts w:hint="eastAsia" w:eastAsia="方正仿宋_GBK" w:cs="Times New Roman"/>
          <w:i w:val="0"/>
          <w:iCs w:val="0"/>
          <w:caps w:val="0"/>
          <w:color w:val="auto"/>
          <w:spacing w:val="0"/>
          <w:sz w:val="31"/>
          <w:szCs w:val="31"/>
          <w:shd w:val="clear" w:fill="FFFFFF"/>
          <w:lang w:val="en-US" w:eastAsia="zh-CN"/>
        </w:rPr>
        <w:t>7日内完成供货</w:t>
      </w:r>
      <w:r>
        <w:rPr>
          <w:rFonts w:hint="default" w:ascii="Times New Roman" w:hAnsi="Times New Roman" w:eastAsia="方正仿宋_GBK" w:cs="Times New Roman"/>
          <w:i w:val="0"/>
          <w:iCs w:val="0"/>
          <w:caps w:val="0"/>
          <w:color w:val="auto"/>
          <w:spacing w:val="0"/>
          <w:sz w:val="31"/>
          <w:szCs w:val="31"/>
          <w:shd w:val="clear" w:fill="FFFFFF"/>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本项目不接受联合体投标。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二、</w:t>
      </w:r>
      <w:r>
        <w:rPr>
          <w:rFonts w:hint="eastAsia" w:ascii="Times New Roman" w:hAnsi="Times New Roman" w:eastAsia="黑体" w:cs="Times New Roman"/>
          <w:i w:val="0"/>
          <w:iCs w:val="0"/>
          <w:caps w:val="0"/>
          <w:color w:val="auto"/>
          <w:spacing w:val="0"/>
          <w:sz w:val="31"/>
          <w:szCs w:val="31"/>
          <w:shd w:val="clear" w:fill="FFFFFF"/>
          <w:lang w:eastAsia="zh-CN"/>
        </w:rPr>
        <w:t>投标人</w:t>
      </w:r>
      <w:r>
        <w:rPr>
          <w:rFonts w:hint="default" w:ascii="Times New Roman" w:hAnsi="Times New Roman" w:eastAsia="黑体" w:cs="Times New Roman"/>
          <w:i w:val="0"/>
          <w:iCs w:val="0"/>
          <w:caps w:val="0"/>
          <w:color w:val="auto"/>
          <w:spacing w:val="0"/>
          <w:sz w:val="31"/>
          <w:szCs w:val="31"/>
          <w:shd w:val="clear" w:fill="FFFFFF"/>
        </w:rPr>
        <w:t>的资格要求：</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eastAsia" w:ascii="Times New Roman" w:hAnsi="Times New Roman" w:eastAsia="方正仿宋_GBK" w:cs="Times New Roman"/>
          <w:i w:val="0"/>
          <w:iCs w:val="0"/>
          <w:caps w:val="0"/>
          <w:color w:val="auto"/>
          <w:spacing w:val="0"/>
          <w:sz w:val="31"/>
          <w:szCs w:val="31"/>
          <w:shd w:val="clear" w:fill="FFFFFF"/>
          <w:lang w:val="en-US" w:eastAsia="zh-CN"/>
        </w:rPr>
        <w:t>投标人</w:t>
      </w:r>
      <w:r>
        <w:rPr>
          <w:rFonts w:hint="default" w:ascii="Times New Roman" w:hAnsi="Times New Roman" w:eastAsia="方正仿宋_GBK" w:cs="Times New Roman"/>
          <w:i w:val="0"/>
          <w:iCs w:val="0"/>
          <w:caps w:val="0"/>
          <w:color w:val="auto"/>
          <w:spacing w:val="0"/>
          <w:sz w:val="31"/>
          <w:szCs w:val="31"/>
          <w:shd w:val="clear" w:fill="FFFFFF"/>
          <w:lang w:val="en-US" w:eastAsia="zh-CN"/>
        </w:rPr>
        <w:t>须是中华人民共和国境内注册、具有独立法人资格的单位。</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eastAsia"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具有三证合一的有效营业执照（营业执照的经营范围能够满足本次采购要求）</w:t>
      </w:r>
      <w:r>
        <w:rPr>
          <w:rFonts w:hint="eastAsia" w:eastAsia="方正仿宋_GBK" w:cs="Times New Roman"/>
          <w:snapToGrid/>
          <w:color w:val="auto"/>
          <w:kern w:val="0"/>
          <w:sz w:val="32"/>
          <w:szCs w:val="32"/>
          <w:highlight w:val="none"/>
          <w:lang w:val="en-US" w:eastAsia="zh-CN" w:bidi="ar-SA"/>
        </w:rPr>
        <w:t>。</w:t>
      </w:r>
    </w:p>
    <w:p>
      <w:pPr>
        <w:pStyle w:val="13"/>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w:t>
      </w:r>
      <w:r>
        <w:rPr>
          <w:rFonts w:hint="eastAsia" w:ascii="Times New Roman" w:hAnsi="Times New Roman" w:eastAsia="方正仿宋_GBK" w:cs="Times New Roman"/>
          <w:snapToGrid/>
          <w:color w:val="auto"/>
          <w:kern w:val="0"/>
          <w:sz w:val="32"/>
          <w:szCs w:val="32"/>
          <w:highlight w:val="none"/>
          <w:lang w:val="en-US" w:eastAsia="zh-CN" w:bidi="ar-SA"/>
        </w:rPr>
        <w:t>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eastAsia" w:eastAsia="方正仿宋_GBK" w:cs="Times New Roman"/>
          <w:snapToGrid/>
          <w:color w:val="auto"/>
          <w:kern w:val="0"/>
          <w:sz w:val="32"/>
          <w:szCs w:val="32"/>
          <w:highlight w:val="none"/>
          <w:lang w:val="en-US" w:eastAsia="zh-CN" w:bidi="ar-SA"/>
        </w:rPr>
        <w:t>。</w:t>
      </w:r>
    </w:p>
    <w:p>
      <w:pPr>
        <w:pStyle w:val="13"/>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w:t>
      </w:r>
      <w:r>
        <w:rPr>
          <w:rFonts w:hint="eastAsia" w:ascii="Times New Roman" w:hAnsi="Times New Roman" w:eastAsia="方正仿宋_GBK" w:cs="Times New Roman"/>
          <w:snapToGrid/>
          <w:color w:val="auto"/>
          <w:kern w:val="0"/>
          <w:sz w:val="32"/>
          <w:szCs w:val="32"/>
          <w:highlight w:val="none"/>
          <w:lang w:val="en-US" w:eastAsia="zh-CN" w:bidi="ar-SA"/>
        </w:rPr>
        <w:t>投标人</w:t>
      </w:r>
      <w:r>
        <w:rPr>
          <w:rFonts w:hint="default" w:ascii="Times New Roman" w:hAnsi="Times New Roman" w:eastAsia="方正仿宋_GBK" w:cs="Times New Roman"/>
          <w:snapToGrid/>
          <w:color w:val="auto"/>
          <w:kern w:val="0"/>
          <w:sz w:val="32"/>
          <w:szCs w:val="32"/>
          <w:highlight w:val="none"/>
          <w:lang w:val="en-US" w:eastAsia="zh-CN" w:bidi="ar-SA"/>
        </w:rPr>
        <w:t>在“信用中国”网站（www.creditchina.gov.cn）“信用信息”查询栏中查询的信用信息中未出现不良信用信息查询记录，提供本项目公告发布之日（含发布当日）以后的查询结果网页打印件或下载的信用报告打印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黑体" w:cs="Times New Roman"/>
          <w:i w:val="0"/>
          <w:iCs w:val="0"/>
          <w:caps w:val="0"/>
          <w:color w:val="auto"/>
          <w:spacing w:val="0"/>
          <w:sz w:val="31"/>
          <w:szCs w:val="31"/>
          <w:shd w:val="clear" w:fill="FFFFFF"/>
        </w:rPr>
      </w:pPr>
      <w:r>
        <w:rPr>
          <w:rFonts w:hint="default" w:ascii="Times New Roman" w:hAnsi="Times New Roman" w:eastAsia="黑体" w:cs="Times New Roman"/>
          <w:i w:val="0"/>
          <w:iCs w:val="0"/>
          <w:caps w:val="0"/>
          <w:color w:val="auto"/>
          <w:spacing w:val="0"/>
          <w:sz w:val="31"/>
          <w:szCs w:val="31"/>
          <w:shd w:val="clear" w:fill="FFFFFF"/>
        </w:rPr>
        <w:fldChar w:fldCharType="begin"/>
      </w:r>
      <w:r>
        <w:rPr>
          <w:rFonts w:hint="default" w:ascii="Times New Roman" w:hAnsi="Times New Roman" w:eastAsia="黑体" w:cs="Times New Roman"/>
          <w:i w:val="0"/>
          <w:iCs w:val="0"/>
          <w:caps w:val="0"/>
          <w:color w:val="auto"/>
          <w:spacing w:val="0"/>
          <w:sz w:val="31"/>
          <w:szCs w:val="31"/>
          <w:shd w:val="clear" w:fill="FFFFFF"/>
        </w:rPr>
        <w:instrText xml:space="preserve">INCLUDEPICTURE \d "\\\\" \* MERGEFORMATINET </w:instrText>
      </w:r>
      <w:r>
        <w:rPr>
          <w:rFonts w:hint="default" w:ascii="Times New Roman" w:hAnsi="Times New Roman" w:eastAsia="黑体" w:cs="Times New Roman"/>
          <w:i w:val="0"/>
          <w:iCs w:val="0"/>
          <w:caps w:val="0"/>
          <w:color w:val="auto"/>
          <w:spacing w:val="0"/>
          <w:sz w:val="31"/>
          <w:szCs w:val="31"/>
          <w:shd w:val="clear" w:fill="FFFFFF"/>
        </w:rPr>
        <w:fldChar w:fldCharType="separate"/>
      </w:r>
      <w:r>
        <w:rPr>
          <w:rFonts w:hint="default" w:ascii="Times New Roman" w:hAnsi="Times New Roman" w:eastAsia="黑体" w:cs="Times New Roman"/>
          <w:i w:val="0"/>
          <w:iCs w:val="0"/>
          <w:caps w:val="0"/>
          <w:color w:val="auto"/>
          <w:spacing w:val="0"/>
          <w:sz w:val="31"/>
          <w:szCs w:val="31"/>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三、提交响应文件截止时间及方式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eastAsia" w:ascii="Times New Roman" w:hAnsi="Times New Roman" w:eastAsia="方正仿宋_GBK" w:cs="Times New Roman"/>
          <w:i w:val="0"/>
          <w:iCs w:val="0"/>
          <w:caps w:val="0"/>
          <w:color w:val="auto"/>
          <w:spacing w:val="0"/>
          <w:sz w:val="31"/>
          <w:szCs w:val="31"/>
          <w:shd w:val="clear" w:fill="FFFFFF"/>
          <w:lang w:val="en-US" w:eastAsia="zh-CN"/>
        </w:rPr>
        <w:t>2024</w:t>
      </w:r>
      <w:r>
        <w:rPr>
          <w:rFonts w:hint="default" w:ascii="Times New Roman" w:hAnsi="Times New Roman" w:eastAsia="方正仿宋_GBK" w:cs="Times New Roman"/>
          <w:i w:val="0"/>
          <w:iCs w:val="0"/>
          <w:caps w:val="0"/>
          <w:color w:val="auto"/>
          <w:spacing w:val="0"/>
          <w:sz w:val="31"/>
          <w:szCs w:val="31"/>
          <w:shd w:val="clear" w:fill="FFFFFF"/>
          <w:lang w:val="en-US" w:eastAsia="zh-CN"/>
        </w:rPr>
        <w:t>年</w:t>
      </w:r>
      <w:r>
        <w:rPr>
          <w:rFonts w:hint="eastAsia" w:eastAsia="方正仿宋_GBK" w:cs="Times New Roman"/>
          <w:i w:val="0"/>
          <w:iCs w:val="0"/>
          <w:caps w:val="0"/>
          <w:color w:val="auto"/>
          <w:spacing w:val="0"/>
          <w:sz w:val="31"/>
          <w:szCs w:val="31"/>
          <w:shd w:val="clear" w:fill="FFFFFF"/>
          <w:lang w:val="en-US" w:eastAsia="zh-CN"/>
        </w:rPr>
        <w:t>03</w:t>
      </w:r>
      <w:r>
        <w:rPr>
          <w:rFonts w:hint="default" w:ascii="Times New Roman" w:hAnsi="Times New Roman" w:eastAsia="方正仿宋_GBK" w:cs="Times New Roman"/>
          <w:i w:val="0"/>
          <w:iCs w:val="0"/>
          <w:caps w:val="0"/>
          <w:color w:val="auto"/>
          <w:spacing w:val="0"/>
          <w:sz w:val="31"/>
          <w:szCs w:val="31"/>
          <w:shd w:val="clear" w:fill="FFFFFF"/>
          <w:lang w:val="en-US" w:eastAsia="zh-CN"/>
        </w:rPr>
        <w:t>月</w:t>
      </w:r>
      <w:r>
        <w:rPr>
          <w:rFonts w:hint="eastAsia" w:eastAsia="方正仿宋_GBK" w:cs="Times New Roman"/>
          <w:i w:val="0"/>
          <w:iCs w:val="0"/>
          <w:caps w:val="0"/>
          <w:color w:val="auto"/>
          <w:spacing w:val="0"/>
          <w:sz w:val="31"/>
          <w:szCs w:val="31"/>
          <w:shd w:val="clear" w:fill="FFFFFF"/>
          <w:lang w:val="en-US" w:eastAsia="zh-CN"/>
        </w:rPr>
        <w:t>26</w:t>
      </w:r>
      <w:r>
        <w:rPr>
          <w:rFonts w:hint="default" w:ascii="Times New Roman" w:hAnsi="Times New Roman" w:eastAsia="方正仿宋_GBK" w:cs="Times New Roman"/>
          <w:i w:val="0"/>
          <w:iCs w:val="0"/>
          <w:caps w:val="0"/>
          <w:color w:val="auto"/>
          <w:spacing w:val="0"/>
          <w:sz w:val="31"/>
          <w:szCs w:val="31"/>
          <w:shd w:val="clear" w:fill="FFFFFF"/>
          <w:lang w:val="en-US" w:eastAsia="zh-CN"/>
        </w:rPr>
        <w:t>日17:</w:t>
      </w:r>
      <w:r>
        <w:rPr>
          <w:rFonts w:hint="eastAsia" w:ascii="Times New Roman" w:hAnsi="Times New Roman" w:eastAsia="方正仿宋_GBK" w:cs="Times New Roman"/>
          <w:i w:val="0"/>
          <w:iCs w:val="0"/>
          <w:caps w:val="0"/>
          <w:color w:val="auto"/>
          <w:spacing w:val="0"/>
          <w:sz w:val="31"/>
          <w:szCs w:val="31"/>
          <w:shd w:val="clear" w:fill="FFFFFF"/>
          <w:lang w:val="en-US" w:eastAsia="zh-CN"/>
        </w:rPr>
        <w:t>00</w:t>
      </w:r>
      <w:r>
        <w:rPr>
          <w:rFonts w:hint="default" w:ascii="Times New Roman" w:hAnsi="Times New Roman" w:eastAsia="方正仿宋_GBK" w:cs="Times New Roman"/>
          <w:i w:val="0"/>
          <w:iCs w:val="0"/>
          <w:caps w:val="0"/>
          <w:color w:val="auto"/>
          <w:spacing w:val="0"/>
          <w:sz w:val="31"/>
          <w:szCs w:val="31"/>
          <w:shd w:val="clear" w:fill="FFFFFF"/>
          <w:lang w:val="en-US" w:eastAsia="zh-CN"/>
        </w:rPr>
        <w:t>前，</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将密封好的纸质版</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投标文件</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（一份）盖章后邮寄至泸西县中医医院采购办。</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480" w:firstLineChars="200"/>
        <w:textAlignment w:val="auto"/>
        <w:rPr>
          <w:rFonts w:hint="default" w:ascii="Times New Roman" w:hAnsi="Times New Roman" w:eastAsia="微软雅黑" w:cs="Times New Roman"/>
          <w:i w:val="0"/>
          <w:iCs w:val="0"/>
          <w:caps w:val="0"/>
          <w:color w:val="auto"/>
          <w:spacing w:val="0"/>
          <w:sz w:val="24"/>
          <w:szCs w:val="24"/>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四、公告期限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自本公告发布之日起</w:t>
      </w:r>
      <w:r>
        <w:rPr>
          <w:rFonts w:hint="eastAsia" w:ascii="Times New Roman" w:hAnsi="Times New Roman" w:eastAsia="方正仿宋_GBK" w:cs="Times New Roman"/>
          <w:i w:val="0"/>
          <w:iCs w:val="0"/>
          <w:caps w:val="0"/>
          <w:color w:val="auto"/>
          <w:spacing w:val="0"/>
          <w:sz w:val="31"/>
          <w:szCs w:val="31"/>
          <w:shd w:val="clear" w:fill="FFFFFF"/>
          <w:lang w:val="en-US" w:eastAsia="zh-CN"/>
        </w:rPr>
        <w:t>3</w:t>
      </w:r>
      <w:r>
        <w:rPr>
          <w:rFonts w:hint="default" w:ascii="Times New Roman" w:hAnsi="Times New Roman" w:eastAsia="方正仿宋_GBK" w:cs="Times New Roman"/>
          <w:i w:val="0"/>
          <w:iCs w:val="0"/>
          <w:caps w:val="0"/>
          <w:color w:val="auto"/>
          <w:spacing w:val="0"/>
          <w:sz w:val="31"/>
          <w:szCs w:val="31"/>
          <w:shd w:val="clear" w:fill="FFFFFF"/>
        </w:rPr>
        <w:t>个工作日。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五、其他补充事宜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本次采购公告在泸西县中医医院官网（</w:t>
      </w: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 HYPERLINK "http://www.lxxzyyy.com/xinwenzhongxin/zbcg/"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Style w:val="18"/>
          <w:rFonts w:hint="default" w:ascii="Times New Roman" w:hAnsi="Times New Roman" w:eastAsia="微软雅黑" w:cs="Times New Roman"/>
          <w:i w:val="0"/>
          <w:iCs w:val="0"/>
          <w:caps w:val="0"/>
          <w:color w:val="auto"/>
          <w:spacing w:val="0"/>
          <w:sz w:val="31"/>
          <w:szCs w:val="31"/>
          <w:shd w:val="clear" w:fill="FFFFFF"/>
        </w:rPr>
        <w:t>http://www.lxxzyyy.com/xinwenzhongxin/zbcg/</w:t>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方正仿宋_GBK" w:cs="Times New Roman"/>
          <w:i w:val="0"/>
          <w:iCs w:val="0"/>
          <w:caps w:val="0"/>
          <w:color w:val="auto"/>
          <w:spacing w:val="0"/>
          <w:sz w:val="31"/>
          <w:szCs w:val="31"/>
          <w:shd w:val="clear" w:fill="FFFFFF"/>
        </w:rPr>
        <w:t>）上发布。</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六、对本次采购提出询问，请按以下方式联系。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采购人信息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名称：泸西县中医医院</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地址：泸西县中枢镇文秀路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lang w:val="en-US" w:eastAsia="zh-CN"/>
        </w:rPr>
      </w:pPr>
      <w:r>
        <w:rPr>
          <w:rFonts w:hint="default" w:ascii="Times New Roman" w:hAnsi="Times New Roman" w:eastAsia="方正仿宋_GBK" w:cs="Times New Roman"/>
          <w:i w:val="0"/>
          <w:iCs w:val="0"/>
          <w:caps w:val="0"/>
          <w:color w:val="auto"/>
          <w:spacing w:val="0"/>
          <w:sz w:val="31"/>
          <w:szCs w:val="31"/>
          <w:shd w:val="clear" w:fill="FFFFFF"/>
        </w:rPr>
        <w:t>联系方式：</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18487050815</w:t>
      </w:r>
    </w:p>
    <w:p>
      <w:pPr>
        <w:rPr>
          <w:rFonts w:hint="default" w:ascii="Times New Roman" w:hAnsi="Times New Roman" w:cs="Times New Roman"/>
          <w:color w:val="auto"/>
        </w:rPr>
      </w:pPr>
    </w:p>
    <w:p>
      <w:pPr>
        <w:numPr>
          <w:ilvl w:val="0"/>
          <w:numId w:val="2"/>
        </w:numPr>
        <w:jc w:val="center"/>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采购需求</w:t>
      </w:r>
    </w:p>
    <w:tbl>
      <w:tblPr>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05"/>
        <w:gridCol w:w="1920"/>
        <w:gridCol w:w="1430"/>
        <w:gridCol w:w="1580"/>
        <w:gridCol w:w="1730"/>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5"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3"/>
                <w:rFonts w:hint="eastAsia" w:ascii="仿宋" w:hAnsi="仿宋" w:eastAsia="仿宋" w:cs="仿宋"/>
                <w:bdr w:val="none" w:color="auto" w:sz="0" w:space="0"/>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3"/>
                <w:rFonts w:hint="eastAsia" w:ascii="仿宋" w:hAnsi="仿宋" w:eastAsia="仿宋" w:cs="仿宋"/>
                <w:bdr w:val="none" w:color="auto" w:sz="0" w:space="0"/>
                <w:lang w:val="en-US" w:eastAsia="zh-CN" w:bidi="ar"/>
              </w:rPr>
              <w:t>名称</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单价（元）</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数量</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合计（元）</w:t>
            </w:r>
          </w:p>
        </w:tc>
        <w:tc>
          <w:tcPr>
            <w:tcW w:w="18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耳挂式对讲机</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270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20</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5400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防刺服</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260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10</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2600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防爆头盔</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290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10</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2900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防爆钢叉</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240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720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抓捕脚叉</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250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750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防爆盾牌</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360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10</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3600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胶棍(短)</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40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10</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400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8</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齐眉棍(长)</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70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10</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700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9</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防割手套</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70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10</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700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夏季长袖战训服</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300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11</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3300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11</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夏季短袖战训服</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280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11</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3080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大衣</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570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11</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6270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13</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腰带</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11</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330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帽子</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11</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330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15</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标识</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11</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330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16</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手持安检仪</w:t>
            </w:r>
          </w:p>
        </w:tc>
        <w:tc>
          <w:tcPr>
            <w:tcW w:w="1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170</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w:t>
            </w: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510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34"/>
                <w:rFonts w:hint="eastAsia" w:ascii="仿宋" w:hAnsi="仿宋" w:eastAsia="仿宋" w:cs="仿宋"/>
                <w:bdr w:val="none" w:color="auto" w:sz="0" w:space="0"/>
                <w:lang w:val="en-US" w:eastAsia="zh-CN" w:bidi="ar"/>
              </w:rPr>
              <w:t>合计</w:t>
            </w: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c>
          <w:tcPr>
            <w:tcW w:w="14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c>
          <w:tcPr>
            <w:tcW w:w="1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color w:val="000000"/>
                <w:kern w:val="0"/>
                <w:sz w:val="22"/>
                <w:szCs w:val="22"/>
                <w:u w:val="none"/>
                <w:bdr w:val="none" w:color="auto" w:sz="0" w:space="0"/>
                <w:lang w:val="en-US" w:eastAsia="zh-CN" w:bidi="ar"/>
              </w:rPr>
              <w:t>31920</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bl>
    <w:p>
      <w:pPr>
        <w:pStyle w:val="29"/>
        <w:keepNext w:val="0"/>
        <w:keepLines w:val="0"/>
        <w:pageBreakBefore w:val="0"/>
        <w:widowControl w:val="0"/>
        <w:numPr>
          <w:numId w:val="0"/>
        </w:numPr>
        <w:tabs>
          <w:tab w:val="left" w:pos="660"/>
          <w:tab w:val="left" w:pos="1693"/>
        </w:tabs>
        <w:kinsoku/>
        <w:wordWrap/>
        <w:overflowPunct/>
        <w:topLinePunct w:val="0"/>
        <w:autoSpaceDE/>
        <w:autoSpaceDN/>
        <w:bidi w:val="0"/>
        <w:adjustRightInd/>
        <w:snapToGrid/>
        <w:spacing w:line="365" w:lineRule="auto"/>
        <w:ind w:leftChars="200" w:right="0" w:rightChars="0"/>
        <w:textAlignment w:val="auto"/>
        <w:rPr>
          <w:rFonts w:hint="eastAsia" w:ascii="方正仿宋_GBK" w:hAnsi="方正仿宋_GBK" w:eastAsia="方正仿宋_GBK" w:cs="方正仿宋_GBK"/>
          <w:b w:val="0"/>
          <w:bCs/>
          <w:color w:val="auto"/>
          <w:sz w:val="28"/>
          <w:szCs w:val="32"/>
        </w:rPr>
      </w:pPr>
      <w:r>
        <w:rPr>
          <w:rFonts w:hint="eastAsia" w:ascii="方正仿宋_GBK" w:hAnsi="方正仿宋_GBK" w:eastAsia="方正仿宋_GBK" w:cs="方正仿宋_GBK"/>
          <w:b w:val="0"/>
          <w:bCs/>
          <w:color w:val="auto"/>
          <w:sz w:val="28"/>
          <w:szCs w:val="32"/>
        </w:rPr>
        <w:t>本章各项技术参数、规格和性能要求如出现引用某一特定的专利技术、商标、名称、设计、原产地或供应者等情况，则仅起参考作用。</w:t>
      </w:r>
      <w:r>
        <w:rPr>
          <w:rFonts w:hint="eastAsia" w:ascii="方正仿宋_GBK" w:hAnsi="方正仿宋_GBK" w:eastAsia="方正仿宋_GBK" w:cs="方正仿宋_GBK"/>
          <w:b w:val="0"/>
          <w:bCs/>
          <w:color w:val="auto"/>
          <w:sz w:val="28"/>
          <w:szCs w:val="32"/>
          <w:lang w:eastAsia="zh-CN"/>
        </w:rPr>
        <w:t>投标人</w:t>
      </w:r>
      <w:r>
        <w:rPr>
          <w:rFonts w:hint="eastAsia" w:ascii="方正仿宋_GBK" w:hAnsi="方正仿宋_GBK" w:eastAsia="方正仿宋_GBK" w:cs="方正仿宋_GBK"/>
          <w:b w:val="0"/>
          <w:bCs/>
          <w:color w:val="auto"/>
          <w:sz w:val="28"/>
          <w:szCs w:val="32"/>
        </w:rPr>
        <w:t>可选用实质上“相当于”或“优于”该参考技术规格要求的产品投标。</w:t>
      </w:r>
    </w:p>
    <w:p>
      <w:pPr>
        <w:pStyle w:val="29"/>
        <w:keepNext w:val="0"/>
        <w:keepLines w:val="0"/>
        <w:pageBreakBefore w:val="0"/>
        <w:widowControl w:val="0"/>
        <w:numPr>
          <w:ilvl w:val="0"/>
          <w:numId w:val="0"/>
        </w:numPr>
        <w:tabs>
          <w:tab w:val="left" w:pos="660"/>
          <w:tab w:val="left" w:pos="1693"/>
        </w:tabs>
        <w:kinsoku/>
        <w:wordWrap/>
        <w:overflowPunct/>
        <w:topLinePunct w:val="0"/>
        <w:autoSpaceDE/>
        <w:autoSpaceDN/>
        <w:bidi w:val="0"/>
        <w:adjustRightInd/>
        <w:snapToGrid/>
        <w:spacing w:line="365" w:lineRule="auto"/>
        <w:ind w:leftChars="0" w:right="0" w:rightChars="0" w:firstLine="480" w:firstLineChars="200"/>
        <w:textAlignment w:val="auto"/>
        <w:rPr>
          <w:rFonts w:hint="default" w:eastAsiaTheme="minorEastAsia"/>
          <w:b w:val="0"/>
          <w:bCs/>
          <w:color w:val="auto"/>
          <w:sz w:val="24"/>
          <w:szCs w:val="28"/>
          <w:lang w:val="en-US" w:eastAsia="zh-CN"/>
        </w:rPr>
      </w:pPr>
    </w:p>
    <w:p>
      <w:pPr>
        <w:numPr>
          <w:ilvl w:val="0"/>
          <w:numId w:val="2"/>
        </w:numPr>
        <w:jc w:val="center"/>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br w:type="page"/>
      </w:r>
    </w:p>
    <w:p>
      <w:pPr>
        <w:numPr>
          <w:numId w:val="0"/>
        </w:numPr>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color w:val="auto"/>
          <w:sz w:val="44"/>
          <w:szCs w:val="44"/>
          <w:highlight w:val="none"/>
          <w:lang w:val="en-US" w:eastAsia="zh-CN"/>
        </w:rPr>
        <w:t xml:space="preserve">第三章 </w:t>
      </w:r>
      <w:r>
        <w:rPr>
          <w:rFonts w:hint="default" w:ascii="Times New Roman" w:hAnsi="Times New Roman" w:eastAsia="方正小标宋_GBK" w:cs="Times New Roman"/>
          <w:b w:val="0"/>
          <w:bCs w:val="0"/>
          <w:color w:val="auto"/>
          <w:sz w:val="44"/>
          <w:szCs w:val="44"/>
          <w:highlight w:val="none"/>
          <w:lang w:val="en-US" w:eastAsia="zh-CN"/>
        </w:rPr>
        <w:t>评审办法</w:t>
      </w:r>
      <w:r>
        <w:rPr>
          <w:rFonts w:hint="default" w:ascii="Times New Roman" w:hAnsi="Times New Roman" w:eastAsia="方正小标宋_GBK" w:cs="Times New Roman"/>
          <w:b w:val="0"/>
          <w:bCs w:val="0"/>
          <w:snapToGrid/>
          <w:color w:val="auto"/>
          <w:kern w:val="2"/>
          <w:sz w:val="44"/>
          <w:szCs w:val="36"/>
          <w:highlight w:val="none"/>
          <w:lang w:val="en-US" w:eastAsia="zh-CN" w:bidi="ar-SA"/>
        </w:rPr>
        <w:t>（综合评分法）</w:t>
      </w:r>
    </w:p>
    <w:tbl>
      <w:tblPr>
        <w:tblStyle w:val="14"/>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资质要求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信誉</w:t>
            </w:r>
            <w:r>
              <w:rPr>
                <w:rFonts w:hint="default" w:ascii="Times New Roman" w:hAnsi="Times New Roman" w:eastAsia="方正仿宋_GBK" w:cs="Times New Roman"/>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lang w:eastAsia="zh-CN"/>
              </w:rPr>
              <w:t>符合性</w:t>
            </w:r>
            <w:r>
              <w:rPr>
                <w:rFonts w:hint="default" w:ascii="Times New Roman" w:hAnsi="Times New Roman" w:eastAsia="方正仿宋_GBK" w:cs="Times New Roman"/>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w:t>
            </w:r>
            <w:r>
              <w:rPr>
                <w:rFonts w:hint="default" w:ascii="Times New Roman" w:hAnsi="Times New Roman" w:eastAsia="方正仿宋_GBK" w:cs="Times New Roman"/>
                <w:caps w:val="0"/>
                <w:color w:val="auto"/>
                <w:sz w:val="28"/>
                <w:szCs w:val="28"/>
                <w:highlight w:val="none"/>
                <w:lang w:eastAsia="zh-CN"/>
              </w:rPr>
              <w:t>第</w:t>
            </w:r>
            <w:r>
              <w:rPr>
                <w:rFonts w:hint="eastAsia" w:ascii="Times New Roman" w:hAnsi="Times New Roman" w:eastAsia="方正仿宋_GBK" w:cs="Times New Roman"/>
                <w:caps w:val="0"/>
                <w:color w:val="auto"/>
                <w:sz w:val="28"/>
                <w:szCs w:val="28"/>
                <w:highlight w:val="none"/>
                <w:lang w:eastAsia="zh-CN"/>
              </w:rPr>
              <w:t>四</w:t>
            </w:r>
            <w:r>
              <w:rPr>
                <w:rFonts w:hint="default" w:ascii="Times New Roman" w:hAnsi="Times New Roman" w:eastAsia="方正仿宋_GBK" w:cs="Times New Roman"/>
                <w:caps w:val="0"/>
                <w:color w:val="auto"/>
                <w:sz w:val="28"/>
                <w:szCs w:val="28"/>
                <w:highlight w:val="none"/>
                <w:lang w:eastAsia="zh-CN"/>
              </w:rPr>
              <w:t>章</w:t>
            </w:r>
            <w:r>
              <w:rPr>
                <w:rFonts w:hint="default" w:ascii="Times New Roman" w:hAnsi="Times New Roman" w:eastAsia="方正仿宋_GBK" w:cs="Times New Roman"/>
                <w:caps w:val="0"/>
                <w:color w:val="auto"/>
                <w:sz w:val="28"/>
                <w:szCs w:val="28"/>
                <w:highlight w:val="none"/>
              </w:rPr>
              <w:t>“</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不同</w:t>
            </w: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的</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投标报价不得超过预算价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详见附件</w:t>
            </w:r>
          </w:p>
        </w:tc>
      </w:tr>
    </w:tbl>
    <w:p>
      <w:pPr>
        <w:shd w:val="clear" w:color="auto"/>
        <w:spacing w:line="450" w:lineRule="exact"/>
        <w:ind w:firstLine="422" w:firstLineChars="200"/>
        <w:rPr>
          <w:rFonts w:hint="default" w:ascii="Times New Roman" w:hAnsi="Times New Roman" w:eastAsia="仿宋" w:cs="Times New Roman"/>
          <w:b/>
          <w:caps w:val="0"/>
          <w:color w:val="auto"/>
          <w:szCs w:val="21"/>
          <w:highlight w:val="none"/>
        </w:rPr>
      </w:pPr>
    </w:p>
    <w:p>
      <w:pPr>
        <w:shd w:val="clear"/>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本次评标采用综合评分法。评审委员会对满足</w:t>
      </w:r>
      <w:r>
        <w:rPr>
          <w:rFonts w:hint="default" w:ascii="Times New Roman" w:hAnsi="Times New Roman" w:eastAsia="仿宋" w:cs="Times New Roman"/>
          <w:caps w:val="0"/>
          <w:color w:val="auto"/>
          <w:sz w:val="32"/>
          <w:szCs w:val="32"/>
          <w:highlight w:val="none"/>
          <w:lang w:eastAsia="zh-CN"/>
        </w:rPr>
        <w:t>采购</w:t>
      </w:r>
      <w:r>
        <w:rPr>
          <w:rFonts w:hint="default" w:ascii="Times New Roman" w:hAnsi="Times New Roman" w:eastAsia="仿宋" w:cs="Times New Roman"/>
          <w:caps w:val="0"/>
          <w:color w:val="auto"/>
          <w:sz w:val="32"/>
          <w:szCs w:val="32"/>
          <w:highlight w:val="none"/>
        </w:rPr>
        <w:t>文件实质性要求的</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。按照本章第2.2款规定的评分标准进行打分，并按得分由高到低顺序推荐成交候选人，但</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低于其成本的除外。综合评分相等时，以</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低的优先；</w:t>
      </w:r>
      <w:r>
        <w:rPr>
          <w:rFonts w:hint="default" w:ascii="Times New Roman" w:hAnsi="Times New Roman" w:eastAsia="仿宋" w:cs="Times New Roman"/>
          <w:caps w:val="0"/>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也相等的由</w:t>
      </w:r>
      <w:r>
        <w:rPr>
          <w:rFonts w:hint="default" w:ascii="Times New Roman" w:hAnsi="Times New Roman" w:eastAsia="仿宋" w:cs="Times New Roman"/>
          <w:caps w:val="0"/>
          <w:color w:val="auto"/>
          <w:sz w:val="32"/>
          <w:szCs w:val="32"/>
          <w:highlight w:val="none"/>
          <w:lang w:eastAsia="zh-CN"/>
        </w:rPr>
        <w:t>采购人</w:t>
      </w:r>
      <w:r>
        <w:rPr>
          <w:rFonts w:hint="default" w:ascii="Times New Roman" w:hAnsi="Times New Roman" w:eastAsia="仿宋" w:cs="Times New Roman"/>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符合性</w:t>
      </w:r>
      <w:r>
        <w:rPr>
          <w:rFonts w:hint="default" w:ascii="Times New Roman" w:hAnsi="Times New Roman" w:eastAsia="仿宋" w:cs="Times New Roman"/>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2.2分值构成与评分标准</w:t>
      </w:r>
      <w:r>
        <w:rPr>
          <w:rFonts w:hint="default" w:ascii="Times New Roman" w:hAnsi="Times New Roman" w:eastAsia="仿宋" w:cs="Times New Roman"/>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3.1.1评审委员会首先依据本章第2.1.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项规定的评审标准对各</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进行资格审查，然后依据本章第2.1.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rPr>
        <w:t>项规定的评审标准对</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进行</w:t>
      </w:r>
      <w:r>
        <w:rPr>
          <w:rFonts w:hint="default" w:ascii="Times New Roman" w:hAnsi="Times New Roman" w:eastAsia="仿宋" w:cs="Times New Roman"/>
          <w:caps w:val="0"/>
          <w:color w:val="auto"/>
          <w:sz w:val="32"/>
          <w:szCs w:val="32"/>
          <w:highlight w:val="none"/>
          <w:lang w:eastAsia="zh-CN"/>
        </w:rPr>
        <w:t>符合性评审</w:t>
      </w:r>
      <w:r>
        <w:rPr>
          <w:rFonts w:hint="default" w:ascii="Times New Roman" w:hAnsi="Times New Roman" w:eastAsia="仿宋" w:cs="Times New Roman"/>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3.1.2</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3.1.3</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有算术错误的，评审委员会按以下原则对</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进行修正，修正的价格经</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书面确认后具有约束力。</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⑴</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lang w:eastAsia="zh-CN"/>
        </w:rPr>
      </w:pPr>
      <w:r>
        <w:rPr>
          <w:rFonts w:hint="default" w:ascii="Times New Roman" w:hAnsi="Times New Roman" w:eastAsia="仿宋" w:cs="Times New Roman"/>
          <w:caps w:val="0"/>
          <w:color w:val="auto"/>
          <w:sz w:val="32"/>
          <w:szCs w:val="32"/>
          <w:highlight w:val="none"/>
        </w:rPr>
        <w:t>3.2.2评审委员会发现</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明显低于其他</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，使得</w:t>
      </w:r>
      <w:r>
        <w:rPr>
          <w:rFonts w:hint="default" w:ascii="Times New Roman" w:hAnsi="Times New Roman" w:eastAsia="仿宋" w:cs="Times New Roman"/>
          <w:color w:val="auto"/>
          <w:sz w:val="32"/>
          <w:szCs w:val="32"/>
          <w:highlight w:val="none"/>
          <w:lang w:val="en-US" w:eastAsia="zh-CN"/>
        </w:rPr>
        <w:t>报价</w:t>
      </w:r>
      <w:r>
        <w:rPr>
          <w:rFonts w:hint="default" w:ascii="Times New Roman" w:hAnsi="Times New Roman" w:eastAsia="仿宋" w:cs="Times New Roman"/>
          <w:caps w:val="0"/>
          <w:color w:val="auto"/>
          <w:sz w:val="32"/>
          <w:szCs w:val="32"/>
          <w:highlight w:val="none"/>
        </w:rPr>
        <w:t>可能低于其个别成本的，</w:t>
      </w:r>
      <w:r>
        <w:rPr>
          <w:rFonts w:hint="default" w:ascii="Times New Roman" w:hAnsi="Times New Roman" w:eastAsia="仿宋" w:cs="Times New Roman"/>
          <w:caps w:val="0"/>
          <w:color w:val="auto"/>
          <w:sz w:val="32"/>
          <w:szCs w:val="32"/>
          <w:highlight w:val="none"/>
          <w:lang w:eastAsia="zh-CN"/>
        </w:rPr>
        <w:t>评审委员会有权</w:t>
      </w:r>
      <w:r>
        <w:rPr>
          <w:rFonts w:hint="default" w:ascii="Times New Roman" w:hAnsi="Times New Roman" w:eastAsia="仿宋" w:cs="Times New Roman"/>
          <w:caps w:val="0"/>
          <w:color w:val="auto"/>
          <w:sz w:val="32"/>
          <w:szCs w:val="32"/>
          <w:highlight w:val="none"/>
        </w:rPr>
        <w:t>要求该</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在规定时间内结合</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企业自身实力进行包括设备、单价分析表等详细书面证明材料。若</w:t>
      </w:r>
      <w:r>
        <w:rPr>
          <w:rFonts w:hint="default" w:ascii="Times New Roman" w:hAnsi="Times New Roman" w:eastAsia="仿宋" w:cs="Times New Roman"/>
          <w:caps w:val="0"/>
          <w:color w:val="auto"/>
          <w:sz w:val="32"/>
          <w:szCs w:val="32"/>
          <w:highlight w:val="none"/>
          <w:lang w:eastAsia="zh-CN"/>
        </w:rPr>
        <w:t>评审委员会</w:t>
      </w:r>
      <w:r>
        <w:rPr>
          <w:rFonts w:hint="default" w:ascii="Times New Roman" w:hAnsi="Times New Roman" w:eastAsia="仿宋" w:cs="Times New Roman"/>
          <w:caps w:val="0"/>
          <w:color w:val="auto"/>
          <w:sz w:val="32"/>
          <w:szCs w:val="32"/>
          <w:highlight w:val="none"/>
        </w:rPr>
        <w:t>已</w:t>
      </w:r>
      <w:r>
        <w:rPr>
          <w:rFonts w:hint="default" w:ascii="Times New Roman" w:hAnsi="Times New Roman" w:eastAsia="仿宋" w:cs="Times New Roman"/>
          <w:caps w:val="0"/>
          <w:color w:val="auto"/>
          <w:sz w:val="32"/>
          <w:szCs w:val="32"/>
          <w:highlight w:val="none"/>
          <w:lang w:eastAsia="zh-CN"/>
        </w:rPr>
        <w:t>作出</w:t>
      </w:r>
      <w:r>
        <w:rPr>
          <w:rFonts w:hint="default" w:ascii="Times New Roman" w:hAnsi="Times New Roman" w:eastAsia="仿宋" w:cs="Times New Roman"/>
          <w:caps w:val="0"/>
          <w:color w:val="auto"/>
          <w:sz w:val="32"/>
          <w:szCs w:val="32"/>
          <w:highlight w:val="none"/>
        </w:rPr>
        <w:t>要求，而该</w:t>
      </w:r>
      <w:r>
        <w:rPr>
          <w:rFonts w:hint="default" w:ascii="Times New Roman" w:hAnsi="Times New Roman" w:eastAsia="仿宋" w:cs="Times New Roman"/>
          <w:caps w:val="0"/>
          <w:color w:val="auto"/>
          <w:sz w:val="32"/>
          <w:szCs w:val="32"/>
          <w:highlight w:val="none"/>
          <w:lang w:eastAsia="zh-CN"/>
        </w:rPr>
        <w:t>投标人在规定时间内未作出任何解释或不能合理解释价格构成因素或不能提供合法有效证明材料的，评审委员会有权拒绝该报价。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3.3</w:t>
      </w:r>
      <w:r>
        <w:rPr>
          <w:rFonts w:hint="eastAsia" w:ascii="Times New Roman" w:hAnsi="Times New Roman" w:eastAsia="仿宋" w:cs="Times New Roman"/>
          <w:b/>
          <w:caps w:val="0"/>
          <w:color w:val="auto"/>
          <w:sz w:val="32"/>
          <w:szCs w:val="32"/>
          <w:highlight w:val="none"/>
          <w:lang w:eastAsia="zh-CN"/>
        </w:rPr>
        <w:t>投标文件</w:t>
      </w:r>
      <w:r>
        <w:rPr>
          <w:rFonts w:hint="default" w:ascii="Times New Roman" w:hAnsi="Times New Roman" w:eastAsia="仿宋" w:cs="Times New Roman"/>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3.3.1在评标过程中，评审委员会可以书面形式要求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对所提交</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中不明确的内容进行书面澄清或说明，或者对细微偏差进行补正。评审委员会不接受</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3.3.2澄清、说明和补正不得改变</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的实质性内容（算术性错误修正的除外）。</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的书面澄清、说明和补正属于</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3.3.3评审委员会对</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提交的澄清、说明或补正有疑问的，可以要求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附件：</w:t>
      </w:r>
      <w:r>
        <w:rPr>
          <w:rFonts w:hint="default" w:ascii="Times New Roman" w:hAnsi="Times New Roman" w:eastAsia="仿宋" w:cs="Times New Roman"/>
          <w:caps w:val="0"/>
          <w:color w:val="auto"/>
          <w:sz w:val="32"/>
          <w:szCs w:val="32"/>
          <w:highlight w:val="none"/>
        </w:rPr>
        <w:t>本办法的分部分值如下：总分为100分，评审委员会对各</w:t>
      </w:r>
      <w:r>
        <w:rPr>
          <w:rFonts w:hint="default" w:ascii="Times New Roman" w:hAnsi="Times New Roman" w:eastAsia="仿宋" w:cs="Times New Roman"/>
          <w:caps w:val="0"/>
          <w:color w:val="auto"/>
          <w:sz w:val="32"/>
          <w:szCs w:val="32"/>
          <w:highlight w:val="none"/>
          <w:lang w:eastAsia="zh-CN"/>
        </w:rPr>
        <w:t>投标单位</w:t>
      </w:r>
      <w:r>
        <w:rPr>
          <w:rFonts w:hint="default" w:ascii="Times New Roman" w:hAnsi="Times New Roman" w:eastAsia="仿宋" w:cs="Times New Roman"/>
          <w:caps w:val="0"/>
          <w:color w:val="auto"/>
          <w:sz w:val="32"/>
          <w:szCs w:val="32"/>
          <w:highlight w:val="none"/>
        </w:rPr>
        <w:t>的各项指标分别进行综合评审打分。</w:t>
      </w:r>
    </w:p>
    <w:p>
      <w:pPr>
        <w:pStyle w:val="6"/>
        <w:shd w:val="clear"/>
        <w:rPr>
          <w:rFonts w:hint="default" w:ascii="Times New Roman" w:hAnsi="Times New Roman" w:cs="Times New Roman"/>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Cs/>
          <w:color w:val="auto"/>
          <w:sz w:val="32"/>
          <w:szCs w:val="32"/>
          <w:highlight w:val="none"/>
          <w:lang w:eastAsia="zh-CN"/>
        </w:rPr>
      </w:pPr>
      <w:bookmarkStart w:id="0" w:name="_Toc28795_WPSOffice_Level3"/>
      <w:bookmarkStart w:id="1" w:name="_Toc2494_WPSOffice_Level3"/>
      <w:bookmarkStart w:id="2" w:name="_Toc10849"/>
      <w:bookmarkStart w:id="3" w:name="_Toc25522_WPSOffice_Level3"/>
      <w:bookmarkStart w:id="4" w:name="_Toc5485_WPSOffice_Level3"/>
      <w:bookmarkStart w:id="5" w:name="_Toc28316_WPSOffice_Level3"/>
      <w:r>
        <w:rPr>
          <w:rFonts w:hint="default" w:ascii="Times New Roman" w:hAnsi="Times New Roman" w:eastAsia="方正仿宋_GBK" w:cs="Times New Roman"/>
          <w:b/>
          <w:bCs w:val="0"/>
          <w:color w:val="auto"/>
          <w:sz w:val="32"/>
          <w:szCs w:val="32"/>
          <w:highlight w:val="none"/>
          <w:lang w:eastAsia="zh-CN"/>
        </w:rPr>
        <w:t>投标报价（满分</w:t>
      </w:r>
      <w:r>
        <w:rPr>
          <w:rFonts w:hint="default" w:ascii="Times New Roman" w:hAnsi="Times New Roman" w:eastAsia="方正仿宋_GBK" w:cs="Times New Roman"/>
          <w:b/>
          <w:bCs w:val="0"/>
          <w:color w:val="auto"/>
          <w:sz w:val="32"/>
          <w:szCs w:val="32"/>
          <w:highlight w:val="none"/>
          <w:lang w:val="en-US" w:eastAsia="zh-CN"/>
        </w:rPr>
        <w:t>30</w:t>
      </w:r>
      <w:r>
        <w:rPr>
          <w:rFonts w:hint="default" w:ascii="Times New Roman" w:hAnsi="Times New Roman" w:eastAsia="方正仿宋_GBK" w:cs="Times New Roman"/>
          <w:b/>
          <w:bCs w:val="0"/>
          <w:color w:val="auto"/>
          <w:sz w:val="32"/>
          <w:szCs w:val="32"/>
          <w:highlight w:val="none"/>
          <w:lang w:eastAsia="zh-CN"/>
        </w:rPr>
        <w:t>分）：</w:t>
      </w:r>
      <w:r>
        <w:rPr>
          <w:rFonts w:hint="default" w:ascii="Times New Roman" w:hAnsi="Times New Roman" w:eastAsia="方正仿宋_GBK" w:cs="Times New Roman"/>
          <w:bCs/>
          <w:color w:val="auto"/>
          <w:sz w:val="32"/>
          <w:szCs w:val="32"/>
          <w:highlight w:val="none"/>
          <w:lang w:eastAsia="zh-CN"/>
        </w:rPr>
        <w:t>投标人在进行投标时，根据自身承受能力报出投标报价。评审小组对各投标人的投标报价采用低价优先法计算打分。评审小组对各投标人的投标报价进行评审，以投标报价最低的为评审基准价，满足采购文件要求且投标报价最低者得满分，其他投标人的投标报价分按照下列公式计算：投标报价得分＝（评标基准价/投标报价）×</w:t>
      </w:r>
      <w:r>
        <w:rPr>
          <w:rFonts w:hint="default" w:ascii="Times New Roman" w:hAnsi="Times New Roman" w:eastAsia="方正仿宋_GBK" w:cs="Times New Roman"/>
          <w:bCs/>
          <w:color w:val="auto"/>
          <w:sz w:val="32"/>
          <w:szCs w:val="32"/>
          <w:highlight w:val="none"/>
          <w:lang w:val="en-US" w:eastAsia="zh-CN"/>
        </w:rPr>
        <w:t>30</w:t>
      </w:r>
      <w:r>
        <w:rPr>
          <w:rFonts w:hint="default" w:ascii="Times New Roman" w:hAnsi="Times New Roman" w:eastAsia="方正仿宋_GBK" w:cs="Times New Roman"/>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default" w:ascii="Times New Roman" w:hAnsi="Times New Roman" w:eastAsia="方正仿宋_GBK" w:cs="Times New Roman"/>
          <w:b/>
          <w:bCs w:val="0"/>
          <w:color w:val="auto"/>
          <w:sz w:val="32"/>
          <w:szCs w:val="32"/>
          <w:highlight w:val="none"/>
          <w:lang w:eastAsia="zh-CN"/>
        </w:rPr>
      </w:pPr>
    </w:p>
    <w:bookmarkEnd w:id="0"/>
    <w:bookmarkEnd w:id="1"/>
    <w:bookmarkEnd w:id="2"/>
    <w:bookmarkEnd w:id="3"/>
    <w:bookmarkEnd w:id="4"/>
    <w:bookmarkEnd w:id="5"/>
    <w:p>
      <w:pPr>
        <w:pStyle w:val="6"/>
        <w:shd w:val="clear"/>
        <w:rPr>
          <w:rFonts w:hint="default" w:ascii="Times New Roman" w:hAnsi="Times New Roman" w:cs="Times New Roman"/>
          <w:color w:val="auto"/>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商务部分</w:t>
      </w:r>
      <w:r>
        <w:rPr>
          <w:rFonts w:hint="eastAsia" w:ascii="Times New Roman" w:hAnsi="Times New Roman" w:eastAsia="方正仿宋_GBK" w:cs="Times New Roman"/>
          <w:b/>
          <w:bCs w:val="0"/>
          <w:color w:val="auto"/>
          <w:sz w:val="32"/>
          <w:szCs w:val="32"/>
          <w:highlight w:val="none"/>
          <w:lang w:val="en-US" w:eastAsia="zh-CN"/>
        </w:rPr>
        <w:t>（满分70分）</w:t>
      </w:r>
      <w:r>
        <w:rPr>
          <w:rFonts w:hint="default" w:ascii="Times New Roman" w:hAnsi="Times New Roman" w:eastAsia="方正仿宋_GBK" w:cs="Times New Roman"/>
          <w:b/>
          <w:bCs w:val="0"/>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eastAsia="zh-CN"/>
        </w:rPr>
      </w:pPr>
      <w:r>
        <w:rPr>
          <w:rFonts w:hint="default" w:ascii="Times New Roman" w:hAnsi="Times New Roman" w:eastAsia="方正仿宋_GBK" w:cs="Times New Roman"/>
          <w:b/>
          <w:bCs w:val="0"/>
          <w:color w:val="auto"/>
          <w:sz w:val="32"/>
          <w:szCs w:val="32"/>
          <w:highlight w:val="none"/>
          <w:lang w:val="en-US" w:eastAsia="zh-CN"/>
        </w:rPr>
        <w:t xml:space="preserve">一、供货实施方案(满分25分）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投标人结合本项目及采购人实际需求，提供供货实施方案（内容应包含但不限于：产品货源渠道保证及服务时效性、项目实施团队人员配置，供货响应、应急措施、合理化建议、其他措施等）。评标委员会对投标人提供的供货实施方案的详细完整程度、是否有针对性，以及方案的科学规范性、全面性、可行性等方面进行综合评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第一档次：18-25分；第二档次：9-17分；第三档次：1-8分。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 xml:space="preserve">未提供项目实施方案或提供的实施方案与本次招标项目不符的，本项不得分。 </w:t>
      </w:r>
    </w:p>
    <w:p>
      <w:pPr>
        <w:pStyle w:val="6"/>
        <w:widowControl w:val="0"/>
        <w:numPr>
          <w:ilvl w:val="0"/>
          <w:numId w:val="0"/>
        </w:numPr>
        <w:shd w:val="clear"/>
        <w:spacing w:line="240" w:lineRule="auto"/>
        <w:jc w:val="both"/>
        <w:rPr>
          <w:rFonts w:hint="default" w:ascii="Times New Roman" w:hAnsi="Times New Roman" w:cs="Times New Roman"/>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二、质量承诺及保证措施（满分25分）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评标委员根据投标人提供的产品质量保证及措施，是否具有针对性、是否完善具体、具有可操作性，违约责任和惩处措施是否具体、科学并能够满足本次项目的实际需求等方面进行综合评审：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第一档次：18-25分；第二档次：9-17分；第三档次：1-8分。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未提供产品质量保证及措施或提供的质量保证及措施与本次招标项目不符的，本项不得分。</w:t>
      </w:r>
    </w:p>
    <w:p>
      <w:pPr>
        <w:pStyle w:val="2"/>
        <w:rPr>
          <w:rFonts w:hint="default"/>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rPr>
          <w:rFonts w:hint="eastAsia" w:ascii="Times New Roman" w:hAnsi="Times New Roman" w:eastAsia="方正仿宋_GBK" w:cs="Times New Roman"/>
          <w:b/>
          <w:bCs w:val="0"/>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售后服务保障(满分20分）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投标人结合本项目及采购人实际需要，提供售后服务方案。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评标委员会对投标人售后服务方案的详细完整程度、科学合理性、可操作性，是否能够充分体现投标人的售后服务能力，满足采购人需求程度等方面进行综合评审：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第一档次：14-20分；第二档次：7-13分；第三档次：1-6分。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未提供售后服务方案或提供的售后服务方案与本次招标项目不符的，本项不得分。</w:t>
      </w:r>
      <w:r>
        <w:rPr>
          <w:rFonts w:hint="eastAsia" w:ascii="Times New Roman" w:hAnsi="Times New Roman" w:eastAsia="方正小标宋_GBK" w:cs="Times New Roman"/>
          <w:b w:val="0"/>
          <w:bCs w:val="0"/>
          <w:color w:val="auto"/>
          <w:sz w:val="44"/>
          <w:szCs w:val="44"/>
          <w:highlight w:val="none"/>
          <w:lang w:val="en-US" w:eastAsia="zh-CN"/>
        </w:rPr>
        <w:br w:type="page"/>
      </w:r>
    </w:p>
    <w:p>
      <w:pPr>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第四章 响应文件格式</w:t>
      </w:r>
    </w:p>
    <w:p>
      <w:pPr>
        <w:rPr>
          <w:rFonts w:hint="default" w:ascii="Times New Roman" w:hAnsi="Times New Roman" w:eastAsia="方正小标宋_GBK" w:cs="Times New Roman"/>
          <w:b w:val="0"/>
          <w:bCs w:val="0"/>
          <w:color w:val="auto"/>
          <w:sz w:val="44"/>
          <w:szCs w:val="44"/>
          <w:highlight w:val="none"/>
          <w:lang w:val="en-US" w:eastAsia="zh-CN"/>
        </w:rPr>
      </w:pPr>
    </w:p>
    <w:p>
      <w:pPr>
        <w:shd w:val="clear" w:color="auto" w:fill="auto"/>
        <w:tabs>
          <w:tab w:val="left" w:pos="1365"/>
        </w:tabs>
        <w:spacing w:line="600" w:lineRule="exact"/>
        <w:jc w:val="center"/>
        <w:outlineLvl w:val="0"/>
        <w:rPr>
          <w:rFonts w:hint="eastAsia" w:ascii="仿宋" w:hAnsi="仿宋" w:eastAsia="仿宋" w:cs="仿宋"/>
          <w:b/>
          <w:bCs/>
          <w:caps w:val="0"/>
          <w:color w:val="auto"/>
          <w:sz w:val="44"/>
          <w:highlight w:val="none"/>
          <w:lang w:eastAsia="zh-CN"/>
        </w:rPr>
      </w:pPr>
      <w:r>
        <w:rPr>
          <w:rFonts w:hint="eastAsia" w:ascii="仿宋" w:hAnsi="仿宋" w:eastAsia="仿宋" w:cs="仿宋"/>
          <w:b/>
          <w:bCs/>
          <w:caps w:val="0"/>
          <w:color w:val="auto"/>
          <w:sz w:val="44"/>
          <w:highlight w:val="none"/>
          <w:lang w:eastAsia="zh-CN"/>
        </w:rPr>
        <w:t>泸西县中医医院2024年安防器材采购项目</w:t>
      </w:r>
    </w:p>
    <w:p>
      <w:pPr>
        <w:shd w:val="clear" w:color="auto" w:fill="auto"/>
        <w:tabs>
          <w:tab w:val="left" w:pos="1365"/>
        </w:tabs>
        <w:spacing w:line="600" w:lineRule="exact"/>
        <w:jc w:val="center"/>
        <w:outlineLvl w:val="0"/>
        <w:rPr>
          <w:rFonts w:hint="default" w:ascii="仿宋" w:hAnsi="仿宋" w:eastAsia="仿宋" w:cs="仿宋"/>
          <w:b/>
          <w:bCs/>
          <w:caps w:val="0"/>
          <w:color w:val="auto"/>
          <w:sz w:val="44"/>
          <w:highlight w:val="none"/>
          <w:lang w:val="en-US" w:eastAsia="zh-CN"/>
        </w:rPr>
      </w:pPr>
    </w:p>
    <w:p>
      <w:pPr>
        <w:pStyle w:val="13"/>
        <w:rPr>
          <w:rFonts w:hint="eastAsia"/>
        </w:rPr>
      </w:pPr>
    </w:p>
    <w:p>
      <w:pPr>
        <w:shd w:val="clear" w:color="auto" w:fill="auto"/>
        <w:spacing w:line="600" w:lineRule="exact"/>
        <w:rPr>
          <w:rFonts w:hint="eastAsia" w:ascii="仿宋" w:hAnsi="仿宋" w:eastAsia="仿宋" w:cs="仿宋"/>
          <w:caps w:val="0"/>
          <w:color w:val="auto"/>
          <w:sz w:val="32"/>
          <w:szCs w:val="32"/>
          <w:highlight w:val="none"/>
          <w:u w:val="single"/>
        </w:rPr>
      </w:pPr>
    </w:p>
    <w:p>
      <w:pPr>
        <w:shd w:val="clear" w:color="auto" w:fill="auto"/>
        <w:tabs>
          <w:tab w:val="left" w:pos="2280"/>
        </w:tabs>
        <w:spacing w:line="600" w:lineRule="exact"/>
        <w:jc w:val="left"/>
        <w:rPr>
          <w:rFonts w:hint="eastAsia" w:ascii="仿宋" w:hAnsi="仿宋" w:eastAsia="仿宋" w:cs="仿宋"/>
          <w:caps w:val="0"/>
          <w:color w:val="auto"/>
          <w:sz w:val="32"/>
          <w:szCs w:val="32"/>
          <w:highlight w:val="none"/>
          <w:u w:val="single"/>
        </w:rPr>
      </w:pPr>
    </w:p>
    <w:p>
      <w:pPr>
        <w:pStyle w:val="3"/>
        <w:rPr>
          <w:rFonts w:hint="eastAsia" w:ascii="仿宋" w:hAnsi="仿宋" w:eastAsia="仿宋" w:cs="仿宋"/>
          <w:caps w:val="0"/>
          <w:color w:val="auto"/>
          <w:sz w:val="32"/>
          <w:szCs w:val="32"/>
          <w:highlight w:val="none"/>
          <w:u w:val="single"/>
        </w:rPr>
      </w:pPr>
    </w:p>
    <w:p>
      <w:pPr>
        <w:rPr>
          <w:rFonts w:hint="eastAsia"/>
          <w:color w:val="auto"/>
        </w:rPr>
      </w:pPr>
    </w:p>
    <w:p>
      <w:pPr>
        <w:shd w:val="clear" w:color="auto" w:fill="auto"/>
        <w:tabs>
          <w:tab w:val="left" w:pos="1365"/>
        </w:tabs>
        <w:spacing w:line="600" w:lineRule="exact"/>
        <w:jc w:val="center"/>
        <w:outlineLvl w:val="0"/>
        <w:rPr>
          <w:rFonts w:hint="eastAsia" w:ascii="仿宋" w:hAnsi="仿宋" w:eastAsia="仿宋" w:cs="仿宋"/>
          <w:b/>
          <w:bCs/>
          <w:caps w:val="0"/>
          <w:color w:val="auto"/>
          <w:sz w:val="44"/>
          <w:highlight w:val="none"/>
        </w:rPr>
      </w:pPr>
      <w:bookmarkStart w:id="6" w:name="_Toc26851_WPSOffice_Level1"/>
      <w:bookmarkStart w:id="7" w:name="_Toc471"/>
      <w:bookmarkStart w:id="8" w:name="_Toc10072"/>
      <w:bookmarkStart w:id="9" w:name="_Toc472"/>
      <w:bookmarkStart w:id="10" w:name="_Toc9916"/>
      <w:bookmarkStart w:id="11" w:name="_Toc26092"/>
      <w:bookmarkStart w:id="12" w:name="_Toc11043_WPSOffice_Level1"/>
      <w:bookmarkStart w:id="13" w:name="_Toc14249"/>
      <w:bookmarkStart w:id="14" w:name="_Toc15113"/>
      <w:r>
        <w:rPr>
          <w:rFonts w:hint="eastAsia" w:ascii="仿宋" w:hAnsi="仿宋" w:eastAsia="仿宋" w:cs="仿宋"/>
          <w:b/>
          <w:bCs/>
          <w:caps w:val="0"/>
          <w:color w:val="auto"/>
          <w:sz w:val="44"/>
          <w:highlight w:val="none"/>
          <w:lang w:eastAsia="zh-CN"/>
        </w:rPr>
        <w:t>投</w:t>
      </w:r>
      <w:r>
        <w:rPr>
          <w:rFonts w:hint="eastAsia" w:ascii="仿宋" w:hAnsi="仿宋" w:eastAsia="仿宋" w:cs="仿宋"/>
          <w:b/>
          <w:bCs/>
          <w:caps w:val="0"/>
          <w:color w:val="auto"/>
          <w:sz w:val="44"/>
          <w:highlight w:val="none"/>
          <w:lang w:val="en-US" w:eastAsia="zh-CN"/>
        </w:rPr>
        <w:t xml:space="preserve"> </w:t>
      </w:r>
      <w:r>
        <w:rPr>
          <w:rFonts w:hint="eastAsia" w:ascii="仿宋" w:hAnsi="仿宋" w:eastAsia="仿宋" w:cs="仿宋"/>
          <w:b/>
          <w:bCs/>
          <w:caps w:val="0"/>
          <w:color w:val="auto"/>
          <w:sz w:val="44"/>
          <w:highlight w:val="none"/>
          <w:lang w:eastAsia="zh-CN"/>
        </w:rPr>
        <w:t>标</w:t>
      </w:r>
      <w:r>
        <w:rPr>
          <w:rFonts w:hint="eastAsia" w:ascii="仿宋" w:hAnsi="仿宋" w:eastAsia="仿宋" w:cs="仿宋"/>
          <w:b/>
          <w:bCs/>
          <w:caps w:val="0"/>
          <w:color w:val="auto"/>
          <w:sz w:val="44"/>
          <w:highlight w:val="none"/>
        </w:rPr>
        <w:t xml:space="preserve"> 文 件</w:t>
      </w:r>
      <w:bookmarkEnd w:id="6"/>
      <w:bookmarkEnd w:id="7"/>
      <w:bookmarkEnd w:id="8"/>
      <w:bookmarkEnd w:id="9"/>
      <w:bookmarkEnd w:id="10"/>
      <w:bookmarkEnd w:id="11"/>
      <w:bookmarkEnd w:id="12"/>
      <w:bookmarkEnd w:id="13"/>
      <w:bookmarkEnd w:id="14"/>
    </w:p>
    <w:p>
      <w:pPr>
        <w:shd w:val="clear" w:color="auto" w:fill="auto"/>
        <w:tabs>
          <w:tab w:val="left" w:pos="1365"/>
        </w:tabs>
        <w:spacing w:line="600" w:lineRule="exact"/>
        <w:rPr>
          <w:rFonts w:hint="eastAsia" w:ascii="仿宋" w:hAnsi="仿宋" w:eastAsia="仿宋" w:cs="仿宋"/>
          <w:caps w:val="0"/>
          <w:color w:val="auto"/>
          <w:sz w:val="24"/>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lang w:val="en-US" w:eastAsia="zh-CN"/>
        </w:rPr>
      </w:pPr>
      <w:bookmarkStart w:id="15" w:name="_Toc19573"/>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r>
        <w:rPr>
          <w:rFonts w:hint="eastAsia" w:ascii="仿宋" w:hAnsi="仿宋" w:eastAsia="仿宋" w:cs="仿宋"/>
          <w:b/>
          <w:bCs/>
          <w:caps w:val="0"/>
          <w:color w:val="auto"/>
          <w:sz w:val="28"/>
          <w:highlight w:val="none"/>
          <w:lang w:val="en-US" w:eastAsia="zh-CN"/>
        </w:rPr>
        <w:t>投标人</w:t>
      </w:r>
      <w:r>
        <w:rPr>
          <w:rFonts w:hint="eastAsia" w:ascii="仿宋" w:hAnsi="仿宋" w:eastAsia="仿宋" w:cs="仿宋"/>
          <w:b/>
          <w:bCs/>
          <w:caps w:val="0"/>
          <w:color w:val="auto"/>
          <w:sz w:val="28"/>
          <w:highlight w:val="none"/>
        </w:rPr>
        <w:t>：</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（盖单位公章）</w:t>
      </w:r>
      <w:bookmarkEnd w:id="15"/>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bookmarkStart w:id="16" w:name="_Toc3408"/>
      <w:r>
        <w:rPr>
          <w:rFonts w:hint="eastAsia" w:ascii="仿宋" w:hAnsi="仿宋" w:eastAsia="仿宋" w:cs="仿宋"/>
          <w:b/>
          <w:bCs/>
          <w:caps w:val="0"/>
          <w:color w:val="auto"/>
          <w:sz w:val="28"/>
          <w:highlight w:val="none"/>
          <w:lang w:eastAsia="zh-CN"/>
        </w:rPr>
        <w:t>法定代表人</w:t>
      </w:r>
      <w:r>
        <w:rPr>
          <w:rFonts w:hint="eastAsia" w:ascii="仿宋" w:hAnsi="仿宋" w:eastAsia="仿宋" w:cs="仿宋"/>
          <w:b/>
          <w:bCs/>
          <w:caps w:val="0"/>
          <w:color w:val="auto"/>
          <w:sz w:val="28"/>
          <w:highlight w:val="none"/>
        </w:rPr>
        <w:t>或其委托代理人：</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（签字或盖章）</w:t>
      </w:r>
      <w:bookmarkEnd w:id="16"/>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2280"/>
        </w:tabs>
        <w:spacing w:line="600" w:lineRule="exact"/>
        <w:ind w:firstLine="562" w:firstLineChars="200"/>
        <w:outlineLvl w:val="0"/>
        <w:rPr>
          <w:rStyle w:val="19"/>
          <w:rFonts w:hint="eastAsia" w:ascii="仿宋" w:hAnsi="仿宋" w:eastAsia="仿宋" w:cs="仿宋"/>
          <w:color w:val="auto"/>
          <w:highlight w:val="none"/>
          <w:lang w:eastAsia="zh-CN"/>
        </w:rPr>
      </w:pPr>
      <w:bookmarkStart w:id="17" w:name="_Toc14008"/>
      <w:r>
        <w:rPr>
          <w:rFonts w:hint="eastAsia" w:ascii="仿宋" w:hAnsi="仿宋" w:eastAsia="仿宋" w:cs="仿宋"/>
          <w:b/>
          <w:bCs/>
          <w:caps w:val="0"/>
          <w:color w:val="auto"/>
          <w:sz w:val="28"/>
          <w:highlight w:val="none"/>
        </w:rPr>
        <w:t>日       期：</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年</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月</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日</w:t>
      </w:r>
      <w:bookmarkEnd w:id="17"/>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pStyle w:val="13"/>
        <w:jc w:val="center"/>
        <w:rPr>
          <w:rFonts w:hint="default" w:ascii="Times New Roman" w:hAnsi="Times New Roman" w:cs="Times New Roman"/>
          <w:color w:val="auto"/>
          <w:lang w:eastAsia="zh-CN"/>
        </w:rPr>
      </w:pPr>
      <w:r>
        <w:rPr>
          <w:rFonts w:hint="default" w:ascii="Times New Roman" w:hAnsi="Times New Roman" w:eastAsia="方正楷体_GBK" w:cs="Times New Roman"/>
          <w:snapToGrid/>
          <w:color w:val="auto"/>
          <w:kern w:val="0"/>
          <w:sz w:val="32"/>
          <w:szCs w:val="32"/>
          <w:lang w:val="en-US" w:eastAsia="zh-CN" w:bidi="ar-SA"/>
        </w:rPr>
        <w:t>（一）报价</w:t>
      </w:r>
      <w:r>
        <w:rPr>
          <w:rFonts w:hint="eastAsia" w:eastAsia="方正楷体_GBK" w:cs="Times New Roman"/>
          <w:snapToGrid/>
          <w:color w:val="auto"/>
          <w:kern w:val="0"/>
          <w:sz w:val="32"/>
          <w:szCs w:val="32"/>
          <w:lang w:val="en-US" w:eastAsia="zh-CN" w:bidi="ar-SA"/>
        </w:rPr>
        <w:t>一览表</w:t>
      </w:r>
    </w:p>
    <w:tbl>
      <w:tblPr>
        <w:tblStyle w:val="14"/>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pStyle w:val="8"/>
              <w:tabs>
                <w:tab w:val="left" w:pos="720"/>
                <w:tab w:val="left" w:pos="8295"/>
              </w:tabs>
              <w:spacing w:before="120" w:after="120" w:line="500" w:lineRule="exact"/>
              <w:jc w:val="center"/>
              <w:rPr>
                <w:rFonts w:hint="eastAsia" w:ascii="方正仿宋_GBK" w:hAnsi="方正仿宋_GBK" w:eastAsia="方正仿宋_GBK" w:cs="方正仿宋_GBK"/>
                <w:b w:val="0"/>
                <w:bCs w:val="0"/>
                <w:snapToGrid/>
                <w:color w:val="auto"/>
                <w:kern w:val="0"/>
                <w:sz w:val="32"/>
                <w:szCs w:val="32"/>
                <w:lang w:val="en-US" w:eastAsia="zh-CN" w:bidi="ar-SA"/>
              </w:rPr>
            </w:pPr>
            <w:r>
              <w:rPr>
                <w:rFonts w:hint="eastAsia" w:ascii="方正仿宋_GBK" w:hAnsi="方正仿宋_GBK" w:eastAsia="方正仿宋_GBK" w:cs="方正仿宋_GBK"/>
                <w:caps w:val="0"/>
                <w:color w:val="auto"/>
                <w:spacing w:val="0"/>
                <w:kern w:val="0"/>
                <w:sz w:val="32"/>
                <w:szCs w:val="32"/>
                <w:lang w:eastAsia="zh-CN"/>
              </w:rPr>
              <w:t>报</w:t>
            </w:r>
            <w:r>
              <w:rPr>
                <w:rFonts w:hint="eastAsia" w:ascii="方正仿宋_GBK" w:hAnsi="方正仿宋_GBK" w:eastAsia="方正仿宋_GBK" w:cs="方正仿宋_GBK"/>
                <w:caps w:val="0"/>
                <w:color w:val="auto"/>
                <w:spacing w:val="0"/>
                <w:kern w:val="0"/>
                <w:sz w:val="32"/>
                <w:szCs w:val="32"/>
                <w:lang w:val="en-US" w:eastAsia="zh-CN"/>
              </w:rPr>
              <w:t xml:space="preserve">  </w:t>
            </w:r>
            <w:r>
              <w:rPr>
                <w:rFonts w:hint="eastAsia" w:ascii="方正仿宋_GBK" w:hAnsi="方正仿宋_GBK" w:eastAsia="方正仿宋_GBK" w:cs="方正仿宋_GBK"/>
                <w:caps w:val="0"/>
                <w:color w:val="auto"/>
                <w:spacing w:val="0"/>
                <w:kern w:val="0"/>
                <w:sz w:val="32"/>
                <w:szCs w:val="32"/>
                <w:lang w:eastAsia="zh-CN"/>
              </w:rPr>
              <w:t>价（元）</w:t>
            </w:r>
          </w:p>
        </w:tc>
        <w:tc>
          <w:tcPr>
            <w:tcW w:w="6501" w:type="dxa"/>
            <w:noWrap w:val="0"/>
            <w:vAlign w:val="center"/>
          </w:tcPr>
          <w:p>
            <w:pPr>
              <w:rPr>
                <w:rFonts w:hint="eastAsia" w:ascii="方正仿宋_GBK" w:hAnsi="方正仿宋_GBK" w:eastAsia="方正仿宋_GBK" w:cs="方正仿宋_GBK"/>
                <w:spacing w:val="0"/>
                <w:kern w:val="0"/>
                <w:sz w:val="32"/>
                <w:szCs w:val="32"/>
                <w:lang w:eastAsia="zh-CN"/>
              </w:rPr>
            </w:pPr>
          </w:p>
          <w:p>
            <w:pPr>
              <w:pStyle w:val="13"/>
              <w:spacing w:line="600" w:lineRule="auto"/>
              <w:rPr>
                <w:rFonts w:hint="eastAsia" w:ascii="方正仿宋_GBK" w:hAnsi="方正仿宋_GBK" w:eastAsia="方正仿宋_GBK" w:cs="方正仿宋_GBK"/>
                <w:caps w:val="0"/>
                <w:color w:val="auto"/>
                <w:spacing w:val="0"/>
                <w:kern w:val="0"/>
                <w:sz w:val="32"/>
                <w:szCs w:val="32"/>
                <w:u w:val="single"/>
                <w:lang w:val="en-US" w:eastAsia="zh-CN"/>
              </w:rPr>
            </w:pPr>
            <w:r>
              <w:rPr>
                <w:rFonts w:hint="eastAsia" w:ascii="方正仿宋_GBK" w:hAnsi="方正仿宋_GBK" w:eastAsia="方正仿宋_GBK" w:cs="方正仿宋_GBK"/>
                <w:caps w:val="0"/>
                <w:color w:val="auto"/>
                <w:spacing w:val="0"/>
                <w:kern w:val="0"/>
                <w:sz w:val="32"/>
                <w:szCs w:val="32"/>
                <w:lang w:eastAsia="zh-CN"/>
              </w:rPr>
              <w:t>小写：</w:t>
            </w:r>
            <w:r>
              <w:rPr>
                <w:rFonts w:hint="eastAsia" w:ascii="方正仿宋_GBK" w:hAnsi="方正仿宋_GBK" w:eastAsia="方正仿宋_GBK" w:cs="方正仿宋_GBK"/>
                <w:caps w:val="0"/>
                <w:color w:val="auto"/>
                <w:spacing w:val="0"/>
                <w:kern w:val="0"/>
                <w:sz w:val="32"/>
                <w:szCs w:val="32"/>
                <w:u w:val="single"/>
                <w:lang w:val="en-US" w:eastAsia="zh-CN"/>
              </w:rPr>
              <w:t xml:space="preserve"> ¥                   </w:t>
            </w:r>
          </w:p>
          <w:p>
            <w:pPr>
              <w:pStyle w:val="13"/>
              <w:spacing w:line="600" w:lineRule="auto"/>
              <w:ind w:left="0" w:leftChars="0" w:firstLine="0" w:firstLineChars="0"/>
              <w:rPr>
                <w:rFonts w:hint="eastAsia" w:ascii="方正仿宋_GBK" w:hAnsi="方正仿宋_GBK" w:eastAsia="方正仿宋_GBK" w:cs="方正仿宋_GBK"/>
                <w:b w:val="0"/>
                <w:bCs w:val="0"/>
                <w:snapToGrid/>
                <w:color w:val="auto"/>
                <w:kern w:val="0"/>
                <w:sz w:val="32"/>
                <w:szCs w:val="32"/>
                <w:lang w:val="en-US" w:eastAsia="zh-CN" w:bidi="ar-SA"/>
              </w:rPr>
            </w:pPr>
            <w:r>
              <w:rPr>
                <w:rFonts w:hint="eastAsia" w:ascii="方正仿宋_GBK" w:hAnsi="方正仿宋_GBK" w:eastAsia="方正仿宋_GBK" w:cs="方正仿宋_GBK"/>
                <w:caps w:val="0"/>
                <w:color w:val="auto"/>
                <w:spacing w:val="0"/>
                <w:kern w:val="0"/>
                <w:sz w:val="32"/>
                <w:szCs w:val="32"/>
                <w:lang w:eastAsia="zh-CN"/>
              </w:rPr>
              <w:t>大写：</w:t>
            </w:r>
            <w:r>
              <w:rPr>
                <w:rFonts w:hint="eastAsia" w:ascii="方正仿宋_GBK" w:hAnsi="方正仿宋_GBK" w:eastAsia="方正仿宋_GBK" w:cs="方正仿宋_GBK"/>
                <w:caps w:val="0"/>
                <w:color w:val="auto"/>
                <w:spacing w:val="0"/>
                <w:kern w:val="0"/>
                <w:sz w:val="32"/>
                <w:szCs w:val="3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rPr>
              <w:t>合同履行期限</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方正仿宋_GBK" w:cs="Times New Roman"/>
                <w:color w:val="auto"/>
                <w:sz w:val="32"/>
                <w:szCs w:val="32"/>
                <w:lang w:val="en-US" w:eastAsia="zh-CN"/>
              </w:rPr>
            </w:pPr>
          </w:p>
        </w:tc>
      </w:tr>
    </w:tbl>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注：⑴ 本表一经涂改，应在涂改处加盖公章或者由法定代表人或授权委托人签字或盖章，否则其报价作无效处理。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 xml:space="preserve">⑵ </w:t>
      </w:r>
      <w:r>
        <w:rPr>
          <w:rFonts w:hint="eastAsia" w:ascii="Times New Roman" w:hAnsi="Times New Roman" w:eastAsia="仿宋" w:cs="Times New Roman"/>
          <w:color w:val="auto"/>
          <w:sz w:val="32"/>
          <w:szCs w:val="32"/>
          <w:highlight w:val="none"/>
          <w:lang w:eastAsia="zh-CN"/>
        </w:rPr>
        <w:t>本项目</w:t>
      </w:r>
      <w:r>
        <w:rPr>
          <w:rFonts w:hint="default" w:ascii="Times New Roman" w:hAnsi="Times New Roman" w:eastAsia="仿宋" w:cs="Times New Roman"/>
          <w:color w:val="auto"/>
          <w:sz w:val="32"/>
          <w:szCs w:val="32"/>
          <w:highlight w:val="none"/>
          <w:lang w:eastAsia="zh-CN"/>
        </w:rPr>
        <w:t>报价应包含项目的全部费用。</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⑶ 填写人民币报价保留小数点后两位，第三位四舍五入。</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3"/>
        <w:ind w:firstLine="4480" w:firstLineChars="1400"/>
        <w:jc w:val="both"/>
        <w:rPr>
          <w:rFonts w:hint="default" w:ascii="Times New Roman" w:hAnsi="Times New Roman" w:eastAsia="仿宋" w:cs="Times New Roman"/>
          <w:color w:val="auto"/>
          <w:lang w:eastAsia="zh-CN"/>
        </w:rPr>
      </w:pPr>
      <w:r>
        <w:rPr>
          <w:rFonts w:hint="default" w:ascii="Times New Roman" w:hAnsi="Times New Roman" w:eastAsia="仿宋" w:cs="Times New Roman"/>
          <w:color w:val="auto"/>
          <w:sz w:val="32"/>
          <w:szCs w:val="32"/>
          <w:highlight w:val="none"/>
          <w:lang w:eastAsia="zh-CN"/>
        </w:rPr>
        <w:t>联系方式：</w:t>
      </w:r>
    </w:p>
    <w:p>
      <w:pPr>
        <w:pStyle w:val="13"/>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填表时间：    年  月  日</w:t>
      </w:r>
    </w:p>
    <w:p>
      <w:pP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br w:type="page"/>
      </w:r>
    </w:p>
    <w:p>
      <w:pPr>
        <w:widowControl w:val="0"/>
        <w:spacing w:line="360" w:lineRule="auto"/>
        <w:ind w:firstLine="0" w:firstLineChars="0"/>
        <w:jc w:val="center"/>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（二）分项报价表</w:t>
      </w:r>
    </w:p>
    <w:p>
      <w:pPr>
        <w:pStyle w:val="6"/>
        <w:rPr>
          <w:rFonts w:hint="default"/>
          <w:lang w:val="en-US" w:eastAsia="zh-CN"/>
        </w:rPr>
      </w:pPr>
    </w:p>
    <w:tbl>
      <w:tblPr>
        <w:tblStyle w:val="15"/>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393"/>
        <w:gridCol w:w="1428"/>
        <w:gridCol w:w="1484"/>
        <w:gridCol w:w="975"/>
        <w:gridCol w:w="964"/>
        <w:gridCol w:w="116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96"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spacing w:val="10"/>
                <w:sz w:val="28"/>
                <w:szCs w:val="28"/>
                <w:lang w:val="zh-CN" w:eastAsia="zh-CN" w:bidi="zh-CN"/>
              </w:rPr>
            </w:pPr>
            <w:r>
              <w:rPr>
                <w:rFonts w:hint="eastAsia" w:ascii="方正仿宋_GBK" w:hAnsi="方正仿宋_GBK" w:eastAsia="方正仿宋_GBK" w:cs="方正仿宋_GBK"/>
                <w:i w:val="0"/>
                <w:iCs w:val="0"/>
                <w:color w:val="000000"/>
                <w:kern w:val="0"/>
                <w:sz w:val="28"/>
                <w:szCs w:val="28"/>
                <w:u w:val="none"/>
                <w:lang w:val="en-US" w:eastAsia="zh-CN" w:bidi="ar"/>
              </w:rPr>
              <w:t>序号</w:t>
            </w:r>
          </w:p>
        </w:tc>
        <w:tc>
          <w:tcPr>
            <w:tcW w:w="1393"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spacing w:val="10"/>
                <w:sz w:val="28"/>
                <w:szCs w:val="28"/>
                <w:lang w:val="zh-CN" w:eastAsia="zh-CN" w:bidi="zh-CN"/>
              </w:rPr>
            </w:pPr>
            <w:r>
              <w:rPr>
                <w:rFonts w:hint="eastAsia" w:ascii="方正仿宋_GBK" w:hAnsi="方正仿宋_GBK" w:eastAsia="方正仿宋_GBK" w:cs="方正仿宋_GBK"/>
                <w:i w:val="0"/>
                <w:iCs w:val="0"/>
                <w:color w:val="000000"/>
                <w:kern w:val="0"/>
                <w:sz w:val="28"/>
                <w:szCs w:val="28"/>
                <w:u w:val="none"/>
                <w:lang w:val="en-US" w:eastAsia="zh-CN" w:bidi="ar"/>
              </w:rPr>
              <w:t>名称</w:t>
            </w:r>
          </w:p>
        </w:tc>
        <w:tc>
          <w:tcPr>
            <w:tcW w:w="1428"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spacing w:val="10"/>
                <w:sz w:val="28"/>
                <w:szCs w:val="28"/>
                <w:lang w:val="zh-CN" w:eastAsia="zh-CN" w:bidi="zh-CN"/>
              </w:rPr>
            </w:pPr>
            <w:r>
              <w:rPr>
                <w:rFonts w:hint="eastAsia" w:ascii="方正仿宋_GBK" w:hAnsi="方正仿宋_GBK" w:eastAsia="方正仿宋_GBK" w:cs="方正仿宋_GBK"/>
                <w:i w:val="0"/>
                <w:iCs w:val="0"/>
                <w:color w:val="000000"/>
                <w:kern w:val="0"/>
                <w:sz w:val="28"/>
                <w:szCs w:val="28"/>
                <w:u w:val="none"/>
                <w:lang w:val="en-US" w:eastAsia="zh-CN" w:bidi="ar"/>
              </w:rPr>
              <w:t>规格/型号</w:t>
            </w:r>
          </w:p>
        </w:tc>
        <w:tc>
          <w:tcPr>
            <w:tcW w:w="1484"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spacing w:val="10"/>
                <w:sz w:val="28"/>
                <w:szCs w:val="28"/>
                <w:lang w:val="zh-CN" w:eastAsia="zh-CN" w:bidi="zh-CN"/>
              </w:rPr>
            </w:pPr>
            <w:r>
              <w:rPr>
                <w:rFonts w:hint="eastAsia" w:ascii="方正仿宋_GBK" w:hAnsi="方正仿宋_GBK" w:eastAsia="方正仿宋_GBK" w:cs="方正仿宋_GBK"/>
                <w:i w:val="0"/>
                <w:iCs w:val="0"/>
                <w:color w:val="000000"/>
                <w:kern w:val="0"/>
                <w:sz w:val="28"/>
                <w:szCs w:val="28"/>
                <w:u w:val="none"/>
                <w:lang w:val="en-US" w:eastAsia="zh-CN" w:bidi="ar"/>
              </w:rPr>
              <w:t>厂家/品牌</w:t>
            </w:r>
          </w:p>
        </w:tc>
        <w:tc>
          <w:tcPr>
            <w:tcW w:w="975"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spacing w:val="10"/>
                <w:sz w:val="28"/>
                <w:szCs w:val="28"/>
                <w:lang w:val="zh-CN" w:eastAsia="zh-CN" w:bidi="zh-CN"/>
              </w:rPr>
            </w:pPr>
            <w:r>
              <w:rPr>
                <w:rFonts w:hint="eastAsia" w:ascii="方正仿宋_GBK" w:hAnsi="方正仿宋_GBK" w:eastAsia="方正仿宋_GBK" w:cs="方正仿宋_GBK"/>
                <w:i w:val="0"/>
                <w:iCs w:val="0"/>
                <w:color w:val="000000"/>
                <w:kern w:val="0"/>
                <w:sz w:val="28"/>
                <w:szCs w:val="28"/>
                <w:u w:val="none"/>
                <w:lang w:val="en-US" w:eastAsia="zh-CN" w:bidi="ar"/>
              </w:rPr>
              <w:t>单位</w:t>
            </w:r>
          </w:p>
        </w:tc>
        <w:tc>
          <w:tcPr>
            <w:tcW w:w="964"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spacing w:val="10"/>
                <w:sz w:val="28"/>
                <w:szCs w:val="28"/>
                <w:lang w:val="zh-CN" w:eastAsia="zh-CN" w:bidi="zh-CN"/>
              </w:rPr>
            </w:pPr>
            <w:r>
              <w:rPr>
                <w:rFonts w:hint="eastAsia" w:ascii="方正仿宋_GBK" w:hAnsi="方正仿宋_GBK" w:eastAsia="方正仿宋_GBK" w:cs="方正仿宋_GBK"/>
                <w:i w:val="0"/>
                <w:iCs w:val="0"/>
                <w:color w:val="000000"/>
                <w:kern w:val="0"/>
                <w:sz w:val="28"/>
                <w:szCs w:val="28"/>
                <w:u w:val="none"/>
                <w:lang w:val="en-US" w:eastAsia="zh-CN" w:bidi="ar"/>
              </w:rPr>
              <w:t>数量</w:t>
            </w:r>
          </w:p>
        </w:tc>
        <w:tc>
          <w:tcPr>
            <w:tcW w:w="116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8"/>
                <w:szCs w:val="28"/>
                <w:u w:val="none"/>
                <w:lang w:val="en-US" w:eastAsia="zh-CN" w:bidi="ar"/>
              </w:rPr>
            </w:pPr>
            <w:r>
              <w:rPr>
                <w:rFonts w:hint="eastAsia" w:ascii="方正仿宋_GBK" w:hAnsi="方正仿宋_GBK" w:eastAsia="方正仿宋_GBK" w:cs="方正仿宋_GBK"/>
                <w:i w:val="0"/>
                <w:iCs w:val="0"/>
                <w:color w:val="000000"/>
                <w:kern w:val="0"/>
                <w:sz w:val="28"/>
                <w:szCs w:val="28"/>
                <w:u w:val="none"/>
                <w:lang w:val="en-US" w:eastAsia="zh-CN" w:bidi="ar"/>
              </w:rPr>
              <w:t>单价</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8"/>
                <w:szCs w:val="28"/>
                <w:u w:val="none"/>
                <w:lang w:val="en-US" w:eastAsia="zh-CN" w:bidi="ar"/>
              </w:rPr>
            </w:pPr>
            <w:r>
              <w:rPr>
                <w:rFonts w:hint="eastAsia" w:ascii="方正仿宋_GBK" w:hAnsi="方正仿宋_GBK" w:eastAsia="方正仿宋_GBK" w:cs="方正仿宋_GBK"/>
                <w:i w:val="0"/>
                <w:iCs w:val="0"/>
                <w:color w:val="000000"/>
                <w:kern w:val="0"/>
                <w:sz w:val="28"/>
                <w:szCs w:val="28"/>
                <w:u w:val="none"/>
                <w:lang w:val="en-US" w:eastAsia="zh-CN" w:bidi="ar"/>
              </w:rPr>
              <w:t>（元）</w:t>
            </w:r>
          </w:p>
        </w:tc>
        <w:tc>
          <w:tcPr>
            <w:tcW w:w="149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8"/>
                <w:szCs w:val="28"/>
                <w:u w:val="none"/>
                <w:lang w:val="en-US" w:eastAsia="zh-CN" w:bidi="ar"/>
              </w:rPr>
            </w:pPr>
            <w:r>
              <w:rPr>
                <w:rFonts w:hint="eastAsia" w:ascii="方正仿宋_GBK" w:hAnsi="方正仿宋_GBK" w:eastAsia="方正仿宋_GBK" w:cs="方正仿宋_GBK"/>
                <w:i w:val="0"/>
                <w:iCs w:val="0"/>
                <w:color w:val="000000"/>
                <w:kern w:val="0"/>
                <w:sz w:val="28"/>
                <w:szCs w:val="28"/>
                <w:u w:val="none"/>
                <w:lang w:val="en-US" w:eastAsia="zh-CN" w:bidi="ar"/>
              </w:rPr>
              <w:t>合计</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8"/>
                <w:szCs w:val="28"/>
                <w:u w:val="none"/>
                <w:lang w:val="en-US" w:eastAsia="zh-CN" w:bidi="ar"/>
              </w:rPr>
            </w:pPr>
            <w:r>
              <w:rPr>
                <w:rFonts w:hint="eastAsia" w:ascii="方正仿宋_GBK" w:hAnsi="方正仿宋_GBK" w:eastAsia="方正仿宋_GBK" w:cs="方正仿宋_GBK"/>
                <w:i w:val="0"/>
                <w:iCs w:val="0"/>
                <w:color w:val="000000"/>
                <w:kern w:val="0"/>
                <w:sz w:val="28"/>
                <w:szCs w:val="28"/>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en-US" w:eastAsia="zh-CN" w:bidi="zh-CN"/>
              </w:rPr>
            </w:pPr>
            <w:r>
              <w:rPr>
                <w:rFonts w:hint="eastAsia" w:ascii="方正仿宋_GBK" w:hAnsi="方正仿宋_GBK" w:eastAsia="方正仿宋_GBK" w:cs="方正仿宋_GBK"/>
                <w:bCs/>
                <w:spacing w:val="10"/>
                <w:sz w:val="28"/>
                <w:szCs w:val="28"/>
                <w:lang w:val="en-US" w:eastAsia="zh-CN" w:bidi="zh-CN"/>
              </w:rPr>
              <w:t>1</w:t>
            </w:r>
          </w:p>
        </w:tc>
        <w:tc>
          <w:tcPr>
            <w:tcW w:w="1393"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28"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8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en-US" w:eastAsia="zh-CN" w:bidi="zh-CN"/>
              </w:rPr>
            </w:pPr>
            <w:r>
              <w:rPr>
                <w:rFonts w:hint="eastAsia" w:ascii="方正仿宋_GBK" w:hAnsi="方正仿宋_GBK" w:eastAsia="方正仿宋_GBK" w:cs="方正仿宋_GBK"/>
                <w:bCs/>
                <w:spacing w:val="10"/>
                <w:sz w:val="28"/>
                <w:szCs w:val="28"/>
                <w:lang w:val="en-US" w:eastAsia="zh-CN" w:bidi="zh-CN"/>
              </w:rPr>
              <w:t>2</w:t>
            </w:r>
          </w:p>
        </w:tc>
        <w:tc>
          <w:tcPr>
            <w:tcW w:w="1393"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28"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8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en-US" w:eastAsia="zh-CN" w:bidi="zh-CN"/>
              </w:rPr>
            </w:pPr>
            <w:r>
              <w:rPr>
                <w:rFonts w:hint="eastAsia" w:ascii="方正仿宋_GBK" w:hAnsi="方正仿宋_GBK" w:eastAsia="方正仿宋_GBK" w:cs="方正仿宋_GBK"/>
                <w:bCs/>
                <w:spacing w:val="10"/>
                <w:sz w:val="28"/>
                <w:szCs w:val="28"/>
                <w:lang w:val="en-US" w:eastAsia="zh-CN" w:bidi="zh-CN"/>
              </w:rPr>
              <w:t>3</w:t>
            </w:r>
          </w:p>
        </w:tc>
        <w:tc>
          <w:tcPr>
            <w:tcW w:w="1393"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28"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8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en-US" w:eastAsia="zh-CN" w:bidi="zh-CN"/>
              </w:rPr>
            </w:pPr>
            <w:r>
              <w:rPr>
                <w:rFonts w:hint="eastAsia" w:ascii="方正仿宋_GBK" w:hAnsi="方正仿宋_GBK" w:eastAsia="方正仿宋_GBK" w:cs="方正仿宋_GBK"/>
                <w:bCs/>
                <w:spacing w:val="10"/>
                <w:sz w:val="28"/>
                <w:szCs w:val="28"/>
                <w:lang w:val="en-US" w:eastAsia="zh-CN" w:bidi="zh-CN"/>
              </w:rPr>
              <w:t>4</w:t>
            </w:r>
          </w:p>
        </w:tc>
        <w:tc>
          <w:tcPr>
            <w:tcW w:w="1393"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28"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8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en-US" w:eastAsia="zh-CN" w:bidi="zh-CN"/>
              </w:rPr>
            </w:pPr>
            <w:r>
              <w:rPr>
                <w:rFonts w:hint="eastAsia" w:ascii="方正仿宋_GBK" w:hAnsi="方正仿宋_GBK" w:eastAsia="方正仿宋_GBK" w:cs="方正仿宋_GBK"/>
                <w:bCs/>
                <w:spacing w:val="10"/>
                <w:sz w:val="28"/>
                <w:szCs w:val="28"/>
                <w:lang w:val="en-US" w:eastAsia="zh-CN" w:bidi="zh-CN"/>
              </w:rPr>
              <w:t>……</w:t>
            </w:r>
          </w:p>
        </w:tc>
        <w:tc>
          <w:tcPr>
            <w:tcW w:w="1393"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28"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8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289" w:type="dxa"/>
            <w:gridSpan w:val="2"/>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方正仿宋_GBK" w:hAnsi="方正仿宋_GBK" w:eastAsia="方正仿宋_GBK" w:cs="方正仿宋_GBK"/>
                <w:bCs/>
                <w:spacing w:val="10"/>
                <w:sz w:val="28"/>
                <w:szCs w:val="28"/>
                <w:lang w:val="zh-CN" w:eastAsia="zh-CN" w:bidi="zh-CN"/>
              </w:rPr>
            </w:pPr>
            <w:r>
              <w:rPr>
                <w:rFonts w:hint="eastAsia" w:ascii="方正仿宋_GBK" w:hAnsi="方正仿宋_GBK" w:eastAsia="方正仿宋_GBK" w:cs="方正仿宋_GBK"/>
                <w:bCs/>
                <w:spacing w:val="10"/>
                <w:sz w:val="28"/>
                <w:szCs w:val="28"/>
                <w:lang w:val="zh-CN" w:eastAsia="zh-CN" w:bidi="zh-CN"/>
              </w:rPr>
              <w:t>合计总价（元）</w:t>
            </w:r>
          </w:p>
        </w:tc>
        <w:tc>
          <w:tcPr>
            <w:tcW w:w="7507" w:type="dxa"/>
            <w:gridSpan w:val="6"/>
            <w:vAlign w:val="center"/>
          </w:tcPr>
          <w:p>
            <w:pPr>
              <w:keepNext w:val="0"/>
              <w:keepLines w:val="0"/>
              <w:widowControl w:val="0"/>
              <w:suppressLineNumbers w:val="0"/>
              <w:autoSpaceDE w:val="0"/>
              <w:autoSpaceDN w:val="0"/>
              <w:spacing w:before="25" w:beforeAutospacing="0" w:after="25" w:afterAutospacing="0"/>
              <w:ind w:left="0" w:right="0"/>
              <w:jc w:val="both"/>
              <w:rPr>
                <w:rFonts w:hint="eastAsia" w:ascii="方正仿宋_GBK" w:hAnsi="方正仿宋_GBK" w:eastAsia="方正仿宋_GBK" w:cs="方正仿宋_GBK"/>
                <w:bCs/>
                <w:spacing w:val="10"/>
                <w:sz w:val="28"/>
                <w:szCs w:val="28"/>
                <w:lang w:val="en-US" w:eastAsia="zh-CN" w:bidi="zh-CN"/>
              </w:rPr>
            </w:pPr>
            <w:r>
              <w:rPr>
                <w:rFonts w:hint="eastAsia" w:ascii="方正仿宋_GBK" w:hAnsi="方正仿宋_GBK" w:eastAsia="方正仿宋_GBK" w:cs="方正仿宋_GBK"/>
                <w:bCs/>
                <w:spacing w:val="10"/>
                <w:sz w:val="28"/>
                <w:szCs w:val="28"/>
                <w:lang w:val="en-US" w:eastAsia="zh-CN" w:bidi="zh-CN"/>
              </w:rPr>
              <w:t xml:space="preserve">                            元</w:t>
            </w:r>
          </w:p>
        </w:tc>
      </w:tr>
    </w:tbl>
    <w:p>
      <w:pPr>
        <w:pStyle w:val="6"/>
        <w:ind w:left="0" w:leftChars="0" w:firstLine="0" w:firstLineChars="0"/>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color w:val="auto"/>
          <w:sz w:val="32"/>
          <w:szCs w:val="32"/>
          <w:highlight w:val="none"/>
          <w:lang w:eastAsia="zh-CN"/>
        </w:rPr>
      </w:pPr>
      <w:bookmarkStart w:id="18" w:name="_Toc12489"/>
      <w:bookmarkStart w:id="19" w:name="_Toc10542"/>
      <w:r>
        <w:rPr>
          <w:rFonts w:hint="eastAsia" w:ascii="Times New Roman" w:hAnsi="Times New Roman" w:eastAsia="仿宋" w:cs="Times New Roman"/>
          <w:color w:val="auto"/>
          <w:sz w:val="32"/>
          <w:szCs w:val="32"/>
          <w:highlight w:val="none"/>
          <w:lang w:eastAsia="zh-CN"/>
        </w:rPr>
        <w:t>注：</w:t>
      </w:r>
      <w:bookmarkEnd w:id="18"/>
      <w:bookmarkEnd w:id="19"/>
      <w:r>
        <w:rPr>
          <w:rFonts w:hint="eastAsia" w:ascii="Times New Roman" w:hAnsi="Times New Roman" w:eastAsia="仿宋" w:cs="Times New Roman"/>
          <w:color w:val="auto"/>
          <w:sz w:val="32"/>
          <w:szCs w:val="32"/>
          <w:highlight w:val="none"/>
          <w:lang w:eastAsia="zh-CN"/>
        </w:rPr>
        <w:t>此表可根据需要自行扩展，</w:t>
      </w:r>
      <w:r>
        <w:rPr>
          <w:rFonts w:hint="eastAsia" w:ascii="Times New Roman" w:hAnsi="Times New Roman" w:eastAsia="仿宋" w:cs="Times New Roman"/>
          <w:color w:val="auto"/>
          <w:sz w:val="32"/>
          <w:szCs w:val="32"/>
          <w:highlight w:val="none"/>
          <w:lang w:eastAsia="zh-CN"/>
        </w:rPr>
        <w:t>投标报价不得超过采购预算总价及单价，否则将按废标处理。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420" w:firstLineChars="200"/>
        <w:jc w:val="left"/>
        <w:textAlignment w:val="auto"/>
        <w:rPr>
          <w:rFonts w:hint="eastAsia"/>
          <w:lang w:eastAsia="zh-CN"/>
        </w:rPr>
      </w:pPr>
    </w:p>
    <w:p>
      <w:pPr>
        <w:tabs>
          <w:tab w:val="left" w:pos="720"/>
          <w:tab w:val="left" w:pos="900"/>
        </w:tabs>
        <w:spacing w:line="500" w:lineRule="exact"/>
        <w:rPr>
          <w:rFonts w:hint="eastAsia" w:ascii="Times New Roman" w:hAnsi="宋体" w:eastAsia="宋体" w:cs="Times New Roman"/>
          <w:snapToGrid/>
          <w:spacing w:val="0"/>
          <w:kern w:val="0"/>
          <w:sz w:val="24"/>
        </w:rPr>
      </w:pPr>
    </w:p>
    <w:p>
      <w:pPr>
        <w:pStyle w:val="13"/>
        <w:rPr>
          <w:rFonts w:hint="eastAsia" w:ascii="Times New Roman" w:hAnsi="宋体" w:eastAsia="宋体" w:cs="Times New Roman"/>
          <w:snapToGrid/>
          <w:spacing w:val="0"/>
          <w:kern w:val="0"/>
          <w:sz w:val="24"/>
        </w:rPr>
      </w:pPr>
    </w:p>
    <w:p>
      <w:pPr>
        <w:rPr>
          <w:rFonts w:hint="eastAsia" w:ascii="Times New Roman" w:hAnsi="宋体" w:eastAsia="宋体" w:cs="Times New Roman"/>
          <w:snapToGrid/>
          <w:spacing w:val="0"/>
          <w:kern w:val="0"/>
          <w:sz w:val="24"/>
        </w:rPr>
      </w:pPr>
    </w:p>
    <w:p>
      <w:pPr>
        <w:pStyle w:val="13"/>
        <w:rPr>
          <w:rFonts w:hint="eastAsia"/>
        </w:rPr>
      </w:pPr>
    </w:p>
    <w:p>
      <w:pPr>
        <w:pageBreakBefore w:val="0"/>
        <w:shd w:val="clear" w:color="auto" w:fill="auto"/>
        <w:kinsoku/>
        <w:topLinePunct w:val="0"/>
        <w:bidi w:val="0"/>
        <w:spacing w:line="580" w:lineRule="exact"/>
        <w:jc w:val="right"/>
        <w:rPr>
          <w:rFonts w:hint="eastAsia" w:ascii="Times New Roman" w:hAnsi="宋体" w:eastAsia="宋体" w:cs="Times New Roman"/>
          <w:snapToGrid/>
          <w:spacing w:val="0"/>
          <w:kern w:val="0"/>
          <w:sz w:val="24"/>
          <w:u w:val="single"/>
          <w:lang w:val="en-US" w:eastAsia="zh-CN"/>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日    期：     年   月  日</w:t>
      </w:r>
    </w:p>
    <w:p>
      <w:pPr>
        <w:rPr>
          <w:rFonts w:hint="default"/>
        </w:rPr>
      </w:pPr>
    </w:p>
    <w:p>
      <w:pPr>
        <w:numPr>
          <w:ilvl w:val="0"/>
          <w:numId w:val="4"/>
        </w:numPr>
        <w:jc w:val="left"/>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bookmarkStart w:id="20" w:name="_Toc12416"/>
      <w:r>
        <w:rPr>
          <w:rFonts w:hint="eastAsia" w:ascii="Times New Roman" w:hAnsi="Times New Roman" w:eastAsia="方正楷体_GBK" w:cs="Times New Roman"/>
          <w:snapToGrid/>
          <w:color w:val="auto"/>
          <w:kern w:val="0"/>
          <w:sz w:val="32"/>
          <w:szCs w:val="32"/>
          <w:lang w:val="en-US" w:eastAsia="zh-CN" w:bidi="ar-SA"/>
        </w:rPr>
        <w:t>（三）</w:t>
      </w:r>
      <w:r>
        <w:rPr>
          <w:rFonts w:hint="default" w:ascii="Times New Roman" w:hAnsi="Times New Roman" w:eastAsia="方正楷体_GBK" w:cs="Times New Roman"/>
          <w:snapToGrid/>
          <w:color w:val="auto"/>
          <w:kern w:val="0"/>
          <w:sz w:val="32"/>
          <w:szCs w:val="32"/>
          <w:lang w:val="en-US" w:eastAsia="zh-CN" w:bidi="ar-SA"/>
        </w:rPr>
        <w:t>法定代表人身份证明书</w:t>
      </w:r>
      <w:bookmarkEnd w:id="20"/>
    </w:p>
    <w:p>
      <w:pPr>
        <w:pageBreakBefore w:val="0"/>
        <w:numPr>
          <w:ilvl w:val="0"/>
          <w:numId w:val="0"/>
        </w:numPr>
        <w:shd w:val="clear" w:color="auto" w:fill="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rPr>
          <w:rFonts w:hint="default" w:ascii="Times New Roman" w:hAnsi="Times New Roman" w:eastAsia="仿宋" w:cs="Times New Roman"/>
          <w:b/>
          <w:color w:val="auto"/>
          <w:sz w:val="32"/>
          <w:szCs w:val="32"/>
          <w:highlight w:val="none"/>
        </w:rPr>
      </w:pPr>
      <w:bookmarkStart w:id="21" w:name="_Toc7312"/>
      <w:bookmarkStart w:id="22" w:name="_Toc1891"/>
      <w:bookmarkStart w:id="23" w:name="_Toc14552"/>
      <w:r>
        <w:rPr>
          <w:rFonts w:hint="default" w:ascii="Times New Roman" w:hAnsi="Times New Roman" w:eastAsia="仿宋" w:cs="Times New Roman"/>
          <w:b/>
          <w:color w:val="auto"/>
          <w:sz w:val="32"/>
          <w:szCs w:val="32"/>
          <w:highlight w:val="none"/>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（四）</w:t>
      </w:r>
      <w:r>
        <w:rPr>
          <w:rFonts w:hint="default" w:ascii="Times New Roman" w:hAnsi="Times New Roman" w:eastAsia="方正楷体_GBK" w:cs="Times New Roman"/>
          <w:snapToGrid/>
          <w:color w:val="auto"/>
          <w:kern w:val="0"/>
          <w:sz w:val="32"/>
          <w:szCs w:val="32"/>
          <w:lang w:val="en-US" w:eastAsia="zh-CN" w:bidi="ar-SA"/>
        </w:rPr>
        <w:t>授权委托书</w:t>
      </w:r>
      <w:bookmarkEnd w:id="21"/>
      <w:bookmarkEnd w:id="22"/>
      <w:bookmarkEnd w:id="23"/>
    </w:p>
    <w:p>
      <w:pPr>
        <w:pageBreakBefore w:val="0"/>
        <w:shd w:val="clear" w:color="auto" w:fill="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default" w:ascii="Times New Roman" w:hAnsi="Times New Roman" w:eastAsia="仿宋" w:cs="Times New Roman"/>
          <w:color w:val="auto"/>
          <w:sz w:val="32"/>
          <w:szCs w:val="32"/>
          <w:highlight w:val="none"/>
          <w:lang w:eastAsia="zh-CN"/>
        </w:rPr>
        <w:t>响应文件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5"/>
        </w:numPr>
        <w:rPr>
          <w:rFonts w:hint="default" w:ascii="Times New Roman" w:hAnsi="Times New Roman" w:cs="Times New Roman"/>
          <w:color w:val="auto"/>
        </w:rPr>
        <w:sectPr>
          <w:pgSz w:w="11906" w:h="16838"/>
          <w:pgMar w:top="1928" w:right="1531" w:bottom="1871" w:left="1531" w:header="851" w:footer="992" w:gutter="0"/>
          <w:cols w:space="720" w:num="1"/>
          <w:docGrid w:type="lines" w:linePitch="312" w:charSpace="0"/>
        </w:sectPr>
      </w:pPr>
    </w:p>
    <w:p>
      <w:pPr>
        <w:pStyle w:val="6"/>
        <w:rPr>
          <w:rFonts w:hint="default" w:ascii="Times New Roman" w:hAnsi="Times New Roman" w:cs="Times New Roman"/>
          <w:color w:val="auto"/>
          <w:lang w:val="en-US" w:eastAsia="zh-CN"/>
        </w:rPr>
      </w:pP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五</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投标人</w:t>
      </w:r>
      <w:r>
        <w:rPr>
          <w:rFonts w:hint="default" w:ascii="Times New Roman" w:hAnsi="Times New Roman" w:eastAsia="方正楷体_GBK" w:cs="Times New Roman"/>
          <w:snapToGrid/>
          <w:color w:val="auto"/>
          <w:kern w:val="0"/>
          <w:sz w:val="32"/>
          <w:szCs w:val="32"/>
          <w:lang w:val="en-US" w:eastAsia="zh-CN" w:bidi="ar-SA"/>
        </w:rPr>
        <w:t>基本情况</w:t>
      </w:r>
      <w:r>
        <w:rPr>
          <w:rFonts w:hint="eastAsia" w:ascii="Times New Roman" w:hAnsi="Times New Roman" w:eastAsia="方正楷体_GBK" w:cs="Times New Roman"/>
          <w:snapToGrid/>
          <w:color w:val="auto"/>
          <w:kern w:val="0"/>
          <w:sz w:val="32"/>
          <w:szCs w:val="32"/>
          <w:lang w:val="en-US" w:eastAsia="zh-CN" w:bidi="ar-SA"/>
        </w:rPr>
        <w:t>（复印件加盖公章）</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right="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w:t>
      </w:r>
    </w:p>
    <w:p>
      <w:pPr>
        <w:pageBreakBefore w:val="0"/>
        <w:numPr>
          <w:ilvl w:val="0"/>
          <w:numId w:val="6"/>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具有三证合一的有效营业执照（营业执照的经营范围能够满足本次采购要求）。</w:t>
      </w:r>
    </w:p>
    <w:p>
      <w:pPr>
        <w:pageBreakBefore w:val="0"/>
        <w:numPr>
          <w:ilvl w:val="0"/>
          <w:numId w:val="6"/>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健全的财务会计制度：</w:t>
      </w:r>
      <w:r>
        <w:rPr>
          <w:rFonts w:hint="default" w:ascii="Times New Roman" w:hAnsi="Times New Roman" w:eastAsia="方正仿宋_GBK" w:cs="Times New Roman"/>
          <w:snapToGrid/>
          <w:color w:val="auto"/>
          <w:kern w:val="0"/>
          <w:sz w:val="32"/>
          <w:szCs w:val="32"/>
          <w:highlight w:val="none"/>
          <w:lang w:val="en-US" w:eastAsia="zh-CN" w:bidi="ar-SA"/>
        </w:rPr>
        <w:t>提供</w:t>
      </w:r>
      <w:r>
        <w:rPr>
          <w:rFonts w:hint="eastAsia" w:ascii="Times New Roman" w:hAnsi="Times New Roman" w:eastAsia="方正仿宋_GBK" w:cs="Times New Roman"/>
          <w:snapToGrid/>
          <w:color w:val="auto"/>
          <w:kern w:val="0"/>
          <w:sz w:val="32"/>
          <w:szCs w:val="32"/>
          <w:highlight w:val="none"/>
          <w:lang w:val="en-US" w:eastAsia="zh-CN" w:bidi="ar-SA"/>
        </w:rPr>
        <w:t>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default" w:ascii="Times New Roman" w:hAnsi="Times New Roman" w:eastAsia="仿宋" w:cs="Times New Roman"/>
          <w:color w:val="auto"/>
          <w:sz w:val="32"/>
          <w:szCs w:val="32"/>
          <w:highlight w:val="none"/>
          <w:lang w:val="en-US" w:eastAsia="zh-CN"/>
        </w:rPr>
        <w:t>。</w:t>
      </w:r>
    </w:p>
    <w:p>
      <w:pPr>
        <w:pageBreakBefore w:val="0"/>
        <w:numPr>
          <w:ilvl w:val="0"/>
          <w:numId w:val="6"/>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有依法缴纳税收和社会保障资金的良好记录，提供2023年01月至今任意三个月的依法缴法纳税收和社保的完税凭证。新注册成立不足一年的企业，应当提供书面情况说明（加盖公章）。</w:t>
      </w:r>
    </w:p>
    <w:p>
      <w:pPr>
        <w:pageBreakBefore w:val="0"/>
        <w:numPr>
          <w:ilvl w:val="0"/>
          <w:numId w:val="6"/>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良好的商业信誉：投标人在“信用中国”网站（www.creditchina.gov.cn）“信用信息”查询栏中查询的信用信息中未出现不良信用信息查询记录，提供本项目公告发布之日（含发布当日）以后的查询结果网页打印件或下载的信用报告打印件（加盖公章）。</w:t>
      </w:r>
    </w:p>
    <w:p>
      <w:pPr>
        <w:rPr>
          <w:rFonts w:hint="default" w:ascii="Times New Roman" w:hAnsi="Times New Roman" w:eastAsia="宋体" w:cs="Times New Roman"/>
          <w:color w:val="auto"/>
          <w:lang w:eastAsia="zh-CN"/>
        </w:rPr>
      </w:pPr>
    </w:p>
    <w:p>
      <w:pPr>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（六）供货实施方案(</w:t>
      </w:r>
      <w:r>
        <w:rPr>
          <w:rFonts w:hint="default" w:ascii="Times New Roman" w:hAnsi="Times New Roman" w:eastAsia="方正楷体_GBK" w:cs="Times New Roman"/>
          <w:snapToGrid/>
          <w:color w:val="auto"/>
          <w:kern w:val="0"/>
          <w:sz w:val="32"/>
          <w:szCs w:val="32"/>
          <w:lang w:val="en-US" w:eastAsia="zh-CN" w:bidi="ar-SA"/>
        </w:rPr>
        <w:t>格式自拟，加盖公章</w:t>
      </w:r>
      <w:r>
        <w:rPr>
          <w:rFonts w:hint="eastAsia" w:ascii="Times New Roman" w:hAnsi="Times New Roman" w:eastAsia="方正楷体_GBK" w:cs="Times New Roman"/>
          <w:snapToGrid/>
          <w:color w:val="auto"/>
          <w:kern w:val="0"/>
          <w:sz w:val="32"/>
          <w:szCs w:val="32"/>
          <w:lang w:val="en-US" w:eastAsia="zh-CN" w:bidi="ar-SA"/>
        </w:rPr>
        <w:t>)</w:t>
      </w: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七</w:t>
      </w:r>
      <w:r>
        <w:rPr>
          <w:rFonts w:hint="default" w:ascii="Times New Roman" w:hAnsi="Times New Roman" w:eastAsia="方正楷体_GBK" w:cs="Times New Roman"/>
          <w:snapToGrid/>
          <w:color w:val="auto"/>
          <w:kern w:val="0"/>
          <w:sz w:val="32"/>
          <w:szCs w:val="32"/>
          <w:lang w:val="en-US" w:eastAsia="zh-CN" w:bidi="ar-SA"/>
        </w:rPr>
        <w:t>）质量承诺及保证措施（格式自拟，加盖公章）</w:t>
      </w:r>
    </w:p>
    <w:p>
      <w:pPr>
        <w:rPr>
          <w:rFonts w:hint="default" w:ascii="Times New Roman" w:hAnsi="Times New Roman" w:cs="Times New Roman"/>
          <w:b/>
          <w:bCs/>
          <w:snapToGrid w:val="0"/>
          <w:color w:val="auto"/>
          <w:kern w:val="21"/>
          <w:sz w:val="28"/>
          <w:szCs w:val="28"/>
          <w:lang w:eastAsia="zh-CN"/>
        </w:rPr>
      </w:pPr>
      <w:r>
        <w:rPr>
          <w:rFonts w:hint="default" w:ascii="Times New Roman" w:hAnsi="Times New Roman" w:cs="Times New Roman"/>
          <w:b/>
          <w:bCs/>
          <w:snapToGrid w:val="0"/>
          <w:color w:val="auto"/>
          <w:kern w:val="21"/>
          <w:sz w:val="28"/>
          <w:szCs w:val="28"/>
          <w:lang w:eastAsia="zh-CN"/>
        </w:rPr>
        <w:br w:type="page"/>
      </w:r>
    </w:p>
    <w:p>
      <w:p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八</w:t>
      </w:r>
      <w:r>
        <w:rPr>
          <w:rFonts w:hint="default" w:ascii="Times New Roman" w:hAnsi="Times New Roman" w:eastAsia="方正楷体_GBK" w:cs="Times New Roman"/>
          <w:snapToGrid/>
          <w:color w:val="auto"/>
          <w:kern w:val="0"/>
          <w:sz w:val="32"/>
          <w:szCs w:val="32"/>
          <w:lang w:val="en-US" w:eastAsia="zh-CN" w:bidi="ar-SA"/>
        </w:rPr>
        <w:t>）售后服务保障（格式自拟，加盖公章）</w:t>
      </w: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九</w:t>
      </w:r>
      <w:r>
        <w:rPr>
          <w:rFonts w:hint="default" w:ascii="Times New Roman" w:hAnsi="Times New Roman" w:eastAsia="方正楷体_GBK" w:cs="Times New Roman"/>
          <w:snapToGrid/>
          <w:color w:val="auto"/>
          <w:kern w:val="0"/>
          <w:sz w:val="32"/>
          <w:szCs w:val="32"/>
          <w:lang w:val="en-US" w:eastAsia="zh-CN" w:bidi="ar-SA"/>
        </w:rPr>
        <w:t>）其他材料（格式自拟，加盖公章）</w:t>
      </w:r>
    </w:p>
    <w:p>
      <w:pPr>
        <w:pStyle w:val="6"/>
        <w:rPr>
          <w:rFonts w:hint="default" w:ascii="Times New Roman" w:hAnsi="Times New Roman" w:cs="Times New Roman"/>
          <w:color w:val="auto"/>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bookmarkStart w:id="24" w:name="_GoBack"/>
      <w:bookmarkEnd w:id="24"/>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both"/>
        <w:rPr>
          <w:rFonts w:hint="default" w:ascii="Times New Roman" w:hAnsi="Times New Roman" w:cs="Times New Roman"/>
          <w:b/>
          <w:bCs/>
          <w:color w:val="auto"/>
          <w:sz w:val="28"/>
          <w:szCs w:val="36"/>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B68928A"/>
    <w:multiLevelType w:val="singleLevel"/>
    <w:tmpl w:val="BB68928A"/>
    <w:lvl w:ilvl="0" w:tentative="0">
      <w:start w:val="2"/>
      <w:numFmt w:val="chineseCounting"/>
      <w:suff w:val="nothing"/>
      <w:lvlText w:val="（%1）"/>
      <w:lvlJc w:val="left"/>
      <w:rPr>
        <w:rFonts w:hint="eastAsia"/>
      </w:rPr>
    </w:lvl>
  </w:abstractNum>
  <w:abstractNum w:abstractNumId="2">
    <w:nsid w:val="D3F50BE3"/>
    <w:multiLevelType w:val="singleLevel"/>
    <w:tmpl w:val="D3F50BE3"/>
    <w:lvl w:ilvl="0" w:tentative="0">
      <w:start w:val="1"/>
      <w:numFmt w:val="decimal"/>
      <w:suff w:val="nothing"/>
      <w:lvlText w:val="%1．"/>
      <w:lvlJc w:val="left"/>
      <w:pPr>
        <w:ind w:left="0" w:firstLine="400"/>
      </w:pPr>
      <w:rPr>
        <w:rFonts w:hint="default"/>
      </w:rPr>
    </w:lvl>
  </w:abstractNum>
  <w:abstractNum w:abstractNumId="3">
    <w:nsid w:val="D844AF3C"/>
    <w:multiLevelType w:val="singleLevel"/>
    <w:tmpl w:val="D844AF3C"/>
    <w:lvl w:ilvl="0" w:tentative="0">
      <w:start w:val="1"/>
      <w:numFmt w:val="decimal"/>
      <w:suff w:val="nothing"/>
      <w:lvlText w:val="%1．"/>
      <w:lvlJc w:val="left"/>
      <w:pPr>
        <w:ind w:left="0" w:firstLine="400"/>
      </w:pPr>
      <w:rPr>
        <w:rFonts w:hint="default"/>
      </w:rPr>
    </w:lvl>
  </w:abstractNum>
  <w:abstractNum w:abstractNumId="4">
    <w:nsid w:val="43F89A5B"/>
    <w:multiLevelType w:val="singleLevel"/>
    <w:tmpl w:val="43F89A5B"/>
    <w:lvl w:ilvl="0" w:tentative="0">
      <w:start w:val="3"/>
      <w:numFmt w:val="chineseCounting"/>
      <w:suff w:val="nothing"/>
      <w:lvlText w:val="%1、"/>
      <w:lvlJc w:val="left"/>
      <w:rPr>
        <w:rFonts w:hint="eastAsia"/>
      </w:rPr>
    </w:lvl>
  </w:abstractNum>
  <w:abstractNum w:abstractNumId="5">
    <w:nsid w:val="54046F1D"/>
    <w:multiLevelType w:val="singleLevel"/>
    <w:tmpl w:val="54046F1D"/>
    <w:lvl w:ilvl="0" w:tentative="0">
      <w:start w:val="2"/>
      <w:numFmt w:val="chineseCounting"/>
      <w:suff w:val="space"/>
      <w:lvlText w:val="第%1章"/>
      <w:lvlJc w:val="left"/>
      <w:rPr>
        <w:rFonts w:hint="eastAsia"/>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7A00245"/>
    <w:rsid w:val="083B0601"/>
    <w:rsid w:val="09886899"/>
    <w:rsid w:val="09CD6060"/>
    <w:rsid w:val="0B2F18D2"/>
    <w:rsid w:val="0CC90E9B"/>
    <w:rsid w:val="0EB50EFB"/>
    <w:rsid w:val="13C03C4E"/>
    <w:rsid w:val="15B461B2"/>
    <w:rsid w:val="15EC5330"/>
    <w:rsid w:val="177B7D38"/>
    <w:rsid w:val="178C5400"/>
    <w:rsid w:val="1B1326B5"/>
    <w:rsid w:val="1B7C7A72"/>
    <w:rsid w:val="1ECD654A"/>
    <w:rsid w:val="22CF498A"/>
    <w:rsid w:val="23C431BC"/>
    <w:rsid w:val="23ED21CC"/>
    <w:rsid w:val="245E07C6"/>
    <w:rsid w:val="246E3C7D"/>
    <w:rsid w:val="2560405C"/>
    <w:rsid w:val="257C39E3"/>
    <w:rsid w:val="27747F46"/>
    <w:rsid w:val="2F283EAA"/>
    <w:rsid w:val="2FE07A93"/>
    <w:rsid w:val="30BB1C89"/>
    <w:rsid w:val="31C91C30"/>
    <w:rsid w:val="31CA0963"/>
    <w:rsid w:val="32AF6807"/>
    <w:rsid w:val="34AE304E"/>
    <w:rsid w:val="360A3943"/>
    <w:rsid w:val="363F73ED"/>
    <w:rsid w:val="36A739D9"/>
    <w:rsid w:val="39656009"/>
    <w:rsid w:val="396D7D21"/>
    <w:rsid w:val="3B0E6926"/>
    <w:rsid w:val="3D4C6AFE"/>
    <w:rsid w:val="41DC2741"/>
    <w:rsid w:val="452A2CC3"/>
    <w:rsid w:val="472B66A7"/>
    <w:rsid w:val="4867290A"/>
    <w:rsid w:val="49AC7049"/>
    <w:rsid w:val="4BE122AC"/>
    <w:rsid w:val="4CF7562B"/>
    <w:rsid w:val="4EE33DFD"/>
    <w:rsid w:val="50A81B62"/>
    <w:rsid w:val="522824AD"/>
    <w:rsid w:val="54A86D6F"/>
    <w:rsid w:val="55546EF7"/>
    <w:rsid w:val="56057E0B"/>
    <w:rsid w:val="57BE3C26"/>
    <w:rsid w:val="57C03DCA"/>
    <w:rsid w:val="586373B3"/>
    <w:rsid w:val="58AB4B55"/>
    <w:rsid w:val="5A345163"/>
    <w:rsid w:val="5AD631F0"/>
    <w:rsid w:val="5B2D7F74"/>
    <w:rsid w:val="5B6E039F"/>
    <w:rsid w:val="5C352B85"/>
    <w:rsid w:val="5EA52DE5"/>
    <w:rsid w:val="60D430DA"/>
    <w:rsid w:val="62F578A1"/>
    <w:rsid w:val="6300080F"/>
    <w:rsid w:val="63343C12"/>
    <w:rsid w:val="634145D0"/>
    <w:rsid w:val="63C10DFE"/>
    <w:rsid w:val="64A96C15"/>
    <w:rsid w:val="672022EE"/>
    <w:rsid w:val="68923A44"/>
    <w:rsid w:val="68B150E0"/>
    <w:rsid w:val="6C3519E0"/>
    <w:rsid w:val="6C4D6ED7"/>
    <w:rsid w:val="6CC87287"/>
    <w:rsid w:val="7099764F"/>
    <w:rsid w:val="71DD3C39"/>
    <w:rsid w:val="72121874"/>
    <w:rsid w:val="730D5425"/>
    <w:rsid w:val="79B455B4"/>
    <w:rsid w:val="7A446C2C"/>
    <w:rsid w:val="7C2F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9"/>
    <w:autoRedefine/>
    <w:qFormat/>
    <w:uiPriority w:val="99"/>
    <w:pPr>
      <w:keepNext/>
      <w:keepLines/>
      <w:spacing w:line="360" w:lineRule="auto"/>
      <w:outlineLvl w:val="0"/>
    </w:pPr>
    <w:rPr>
      <w:b/>
      <w:bCs/>
      <w:kern w:val="44"/>
      <w:sz w:val="32"/>
      <w:szCs w:val="44"/>
    </w:rPr>
  </w:style>
  <w:style w:type="paragraph" w:styleId="2">
    <w:name w:val="heading 2"/>
    <w:basedOn w:val="1"/>
    <w:next w:val="1"/>
    <w:link w:val="20"/>
    <w:autoRedefine/>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index 8"/>
    <w:basedOn w:val="1"/>
    <w:next w:val="1"/>
    <w:autoRedefine/>
    <w:qFormat/>
    <w:uiPriority w:val="0"/>
    <w:pPr>
      <w:ind w:left="1400" w:leftChars="1400"/>
    </w:pPr>
  </w:style>
  <w:style w:type="paragraph" w:styleId="5">
    <w:name w:val="Document Map"/>
    <w:basedOn w:val="1"/>
    <w:link w:val="24"/>
    <w:autoRedefine/>
    <w:semiHidden/>
    <w:unhideWhenUsed/>
    <w:qFormat/>
    <w:uiPriority w:val="99"/>
    <w:rPr>
      <w:rFonts w:ascii="宋体"/>
      <w:sz w:val="18"/>
      <w:szCs w:val="18"/>
    </w:rPr>
  </w:style>
  <w:style w:type="paragraph" w:styleId="6">
    <w:name w:val="Body Text"/>
    <w:basedOn w:val="1"/>
    <w:next w:val="1"/>
    <w:autoRedefine/>
    <w:qFormat/>
    <w:uiPriority w:val="1"/>
    <w:pPr>
      <w:ind w:left="956"/>
    </w:pPr>
    <w:rPr>
      <w:rFonts w:ascii="宋体" w:hAnsi="宋体" w:eastAsia="宋体" w:cs="宋体"/>
      <w:sz w:val="21"/>
      <w:szCs w:val="21"/>
      <w:lang w:val="zh-CN" w:eastAsia="zh-CN" w:bidi="zh-CN"/>
    </w:rPr>
  </w:style>
  <w:style w:type="paragraph" w:styleId="7">
    <w:name w:val="Body Text Indent"/>
    <w:basedOn w:val="1"/>
    <w:next w:val="1"/>
    <w:autoRedefine/>
    <w:qFormat/>
    <w:uiPriority w:val="99"/>
    <w:pPr>
      <w:ind w:firstLine="420" w:firstLineChars="200"/>
    </w:pPr>
  </w:style>
  <w:style w:type="paragraph" w:styleId="8">
    <w:name w:val="Date"/>
    <w:basedOn w:val="1"/>
    <w:next w:val="1"/>
    <w:qFormat/>
    <w:uiPriority w:val="0"/>
    <w:rPr>
      <w:kern w:val="0"/>
      <w:sz w:val="28"/>
      <w:szCs w:val="20"/>
    </w:rPr>
  </w:style>
  <w:style w:type="paragraph" w:styleId="9">
    <w:name w:val="Balloon Text"/>
    <w:basedOn w:val="1"/>
    <w:link w:val="23"/>
    <w:autoRedefine/>
    <w:semiHidden/>
    <w:unhideWhenUsed/>
    <w:qFormat/>
    <w:uiPriority w:val="99"/>
    <w:rPr>
      <w:sz w:val="18"/>
      <w:szCs w:val="18"/>
    </w:rPr>
  </w:style>
  <w:style w:type="paragraph" w:styleId="10">
    <w:name w:val="footer"/>
    <w:basedOn w:val="1"/>
    <w:link w:val="22"/>
    <w:autoRedefine/>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1">
    <w:name w:val="header"/>
    <w:basedOn w:val="1"/>
    <w:link w:val="21"/>
    <w:autoRedefine/>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2">
    <w:name w:val="Normal (Web)"/>
    <w:basedOn w:val="1"/>
    <w:autoRedefine/>
    <w:unhideWhenUsed/>
    <w:qFormat/>
    <w:uiPriority w:val="0"/>
    <w:pPr>
      <w:spacing w:beforeAutospacing="1" w:afterAutospacing="1"/>
      <w:jc w:val="left"/>
    </w:pPr>
    <w:rPr>
      <w:rFonts w:ascii="Times New Roman" w:hAnsi="Times New Roman"/>
      <w:kern w:val="0"/>
      <w:sz w:val="24"/>
      <w:szCs w:val="20"/>
    </w:rPr>
  </w:style>
  <w:style w:type="paragraph" w:styleId="13">
    <w:name w:val="Body Text First Indent 2"/>
    <w:basedOn w:val="7"/>
    <w:next w:val="1"/>
    <w:autoRedefine/>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5">
    <w:name w:val="Table Grid"/>
    <w:basedOn w:val="14"/>
    <w:autoRedefine/>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autoRedefine/>
    <w:qFormat/>
    <w:uiPriority w:val="22"/>
    <w:rPr>
      <w:b/>
    </w:rPr>
  </w:style>
  <w:style w:type="character" w:styleId="18">
    <w:name w:val="Hyperlink"/>
    <w:basedOn w:val="16"/>
    <w:autoRedefine/>
    <w:semiHidden/>
    <w:unhideWhenUsed/>
    <w:qFormat/>
    <w:uiPriority w:val="99"/>
    <w:rPr>
      <w:color w:val="333333"/>
      <w:u w:val="none"/>
    </w:rPr>
  </w:style>
  <w:style w:type="character" w:customStyle="1" w:styleId="19">
    <w:name w:val="标题 1 Char"/>
    <w:link w:val="3"/>
    <w:autoRedefine/>
    <w:qFormat/>
    <w:uiPriority w:val="0"/>
    <w:rPr>
      <w:b/>
      <w:bCs/>
      <w:kern w:val="44"/>
      <w:sz w:val="32"/>
      <w:szCs w:val="44"/>
    </w:rPr>
  </w:style>
  <w:style w:type="character" w:customStyle="1" w:styleId="20">
    <w:name w:val="标题 2 Char"/>
    <w:basedOn w:val="16"/>
    <w:link w:val="2"/>
    <w:autoRedefine/>
    <w:qFormat/>
    <w:uiPriority w:val="9"/>
    <w:rPr>
      <w:rFonts w:ascii="宋体" w:hAnsi="宋体" w:eastAsia="宋体" w:cs="宋体"/>
      <w:b/>
      <w:bCs/>
      <w:snapToGrid/>
      <w:color w:val="auto"/>
      <w:sz w:val="24"/>
      <w:szCs w:val="24"/>
    </w:rPr>
  </w:style>
  <w:style w:type="character" w:customStyle="1" w:styleId="21">
    <w:name w:val="页眉 Char"/>
    <w:basedOn w:val="16"/>
    <w:link w:val="11"/>
    <w:autoRedefine/>
    <w:semiHidden/>
    <w:qFormat/>
    <w:uiPriority w:val="99"/>
    <w:rPr>
      <w:sz w:val="18"/>
      <w:szCs w:val="18"/>
    </w:rPr>
  </w:style>
  <w:style w:type="character" w:customStyle="1" w:styleId="22">
    <w:name w:val="页脚 Char"/>
    <w:basedOn w:val="16"/>
    <w:link w:val="10"/>
    <w:autoRedefine/>
    <w:semiHidden/>
    <w:qFormat/>
    <w:uiPriority w:val="99"/>
    <w:rPr>
      <w:sz w:val="18"/>
      <w:szCs w:val="18"/>
    </w:rPr>
  </w:style>
  <w:style w:type="character" w:customStyle="1" w:styleId="23">
    <w:name w:val="批注框文本 Char"/>
    <w:basedOn w:val="16"/>
    <w:link w:val="9"/>
    <w:autoRedefine/>
    <w:semiHidden/>
    <w:qFormat/>
    <w:uiPriority w:val="99"/>
    <w:rPr>
      <w:rFonts w:ascii="Calibri" w:hAnsi="Calibri" w:eastAsia="宋体" w:cs="Times New Roman"/>
      <w:snapToGrid/>
      <w:color w:val="auto"/>
      <w:kern w:val="2"/>
      <w:sz w:val="18"/>
      <w:szCs w:val="18"/>
    </w:rPr>
  </w:style>
  <w:style w:type="character" w:customStyle="1" w:styleId="24">
    <w:name w:val="文档结构图 Char"/>
    <w:basedOn w:val="16"/>
    <w:link w:val="5"/>
    <w:autoRedefine/>
    <w:semiHidden/>
    <w:qFormat/>
    <w:uiPriority w:val="99"/>
    <w:rPr>
      <w:rFonts w:ascii="宋体" w:hAnsi="Calibri" w:eastAsia="宋体" w:cs="Times New Roman"/>
      <w:snapToGrid/>
      <w:color w:val="auto"/>
      <w:kern w:val="2"/>
      <w:sz w:val="18"/>
      <w:szCs w:val="18"/>
    </w:rPr>
  </w:style>
  <w:style w:type="paragraph" w:customStyle="1" w:styleId="25">
    <w:name w:val="段"/>
    <w:autoRedefine/>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6">
    <w:name w:val="p0"/>
    <w:basedOn w:val="1"/>
    <w:autoRedefine/>
    <w:qFormat/>
    <w:uiPriority w:val="0"/>
    <w:pPr>
      <w:widowControl/>
    </w:pPr>
    <w:rPr>
      <w:kern w:val="0"/>
      <w:szCs w:val="21"/>
    </w:rPr>
  </w:style>
  <w:style w:type="paragraph" w:customStyle="1" w:styleId="27">
    <w:name w:val="列表段落1"/>
    <w:basedOn w:val="1"/>
    <w:autoRedefine/>
    <w:qFormat/>
    <w:uiPriority w:val="34"/>
    <w:pPr>
      <w:ind w:firstLine="420" w:firstLineChars="200"/>
    </w:pPr>
  </w:style>
  <w:style w:type="character" w:customStyle="1" w:styleId="28">
    <w:name w:val="font51"/>
    <w:basedOn w:val="16"/>
    <w:autoRedefine/>
    <w:qFormat/>
    <w:uiPriority w:val="0"/>
    <w:rPr>
      <w:rFonts w:hint="eastAsia" w:ascii="宋体" w:hAnsi="宋体" w:eastAsia="宋体" w:cs="宋体"/>
      <w:color w:val="000000"/>
      <w:sz w:val="24"/>
      <w:szCs w:val="24"/>
    </w:rPr>
  </w:style>
  <w:style w:type="paragraph" w:styleId="29">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30">
    <w:name w:val="font01"/>
    <w:basedOn w:val="16"/>
    <w:autoRedefine/>
    <w:qFormat/>
    <w:uiPriority w:val="0"/>
    <w:rPr>
      <w:rFonts w:hint="eastAsia" w:ascii="宋体" w:hAnsi="宋体" w:eastAsia="宋体" w:cs="宋体"/>
      <w:color w:val="000000"/>
      <w:sz w:val="22"/>
      <w:szCs w:val="22"/>
      <w:u w:val="none"/>
    </w:rPr>
  </w:style>
  <w:style w:type="character" w:customStyle="1" w:styleId="31">
    <w:name w:val="font21"/>
    <w:basedOn w:val="16"/>
    <w:autoRedefine/>
    <w:qFormat/>
    <w:uiPriority w:val="0"/>
    <w:rPr>
      <w:rFonts w:hint="eastAsia" w:ascii="宋体" w:hAnsi="宋体" w:eastAsia="宋体" w:cs="宋体"/>
      <w:color w:val="000000"/>
      <w:sz w:val="18"/>
      <w:szCs w:val="18"/>
      <w:u w:val="none"/>
    </w:rPr>
  </w:style>
  <w:style w:type="character" w:customStyle="1" w:styleId="32">
    <w:name w:val="font11"/>
    <w:basedOn w:val="16"/>
    <w:autoRedefine/>
    <w:qFormat/>
    <w:uiPriority w:val="0"/>
    <w:rPr>
      <w:rFonts w:hint="eastAsia" w:ascii="宋体" w:hAnsi="宋体" w:eastAsia="宋体" w:cs="宋体"/>
      <w:color w:val="000000"/>
      <w:sz w:val="18"/>
      <w:szCs w:val="18"/>
      <w:u w:val="none"/>
    </w:rPr>
  </w:style>
  <w:style w:type="character" w:customStyle="1" w:styleId="33">
    <w:name w:val="font31"/>
    <w:basedOn w:val="16"/>
    <w:uiPriority w:val="0"/>
    <w:rPr>
      <w:rFonts w:ascii="宋体" w:hAnsi="宋体" w:eastAsia="宋体" w:cs="宋体"/>
      <w:b/>
      <w:bCs/>
      <w:color w:val="000000"/>
      <w:sz w:val="22"/>
      <w:szCs w:val="22"/>
      <w:u w:val="none"/>
    </w:rPr>
  </w:style>
  <w:style w:type="character" w:customStyle="1" w:styleId="34">
    <w:name w:val="font41"/>
    <w:basedOn w:val="16"/>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1426</Words>
  <Characters>1617</Characters>
  <Lines>15</Lines>
  <Paragraphs>4</Paragraphs>
  <TotalTime>6</TotalTime>
  <ScaleCrop>false</ScaleCrop>
  <LinksUpToDate>false</LinksUpToDate>
  <CharactersWithSpaces>2114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2024-03-20T10:31:25Z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75E8011CC54B46E7AE32CC19040E908B</vt:lpwstr>
  </property>
</Properties>
</file>